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2520" w:rsidRPr="00954A3C" w:rsidRDefault="007F2520" w:rsidP="00F37A97">
      <w:pPr>
        <w:widowControl/>
        <w:autoSpaceDE/>
        <w:autoSpaceDN/>
        <w:adjustRightInd/>
        <w:ind w:left="3240" w:firstLine="0"/>
        <w:rPr>
          <w:rFonts w:ascii="Times New Roman" w:hAnsi="Times New Roman" w:cs="Times New Roman"/>
          <w:color w:val="000000" w:themeColor="text1"/>
          <w:sz w:val="24"/>
        </w:rPr>
      </w:pPr>
      <w:bookmarkStart w:id="0" w:name="_GoBack"/>
      <w:bookmarkEnd w:id="0"/>
      <w:r w:rsidRPr="00954A3C">
        <w:rPr>
          <w:rFonts w:ascii="Times New Roman" w:hAnsi="Times New Roman" w:cs="Times New Roman"/>
          <w:color w:val="000000" w:themeColor="text1"/>
          <w:sz w:val="24"/>
        </w:rPr>
        <w:tab/>
      </w:r>
      <w:r w:rsidRPr="00954A3C">
        <w:rPr>
          <w:rFonts w:ascii="Times New Roman" w:hAnsi="Times New Roman" w:cs="Times New Roman"/>
          <w:color w:val="000000" w:themeColor="text1"/>
          <w:sz w:val="24"/>
        </w:rPr>
        <w:tab/>
      </w:r>
      <w:r w:rsidRPr="00954A3C">
        <w:rPr>
          <w:rFonts w:ascii="Times New Roman" w:hAnsi="Times New Roman" w:cs="Times New Roman"/>
          <w:color w:val="000000" w:themeColor="text1"/>
          <w:sz w:val="24"/>
        </w:rPr>
        <w:tab/>
      </w:r>
      <w:r w:rsidRPr="00954A3C">
        <w:rPr>
          <w:rFonts w:ascii="Times New Roman" w:hAnsi="Times New Roman" w:cs="Times New Roman"/>
          <w:color w:val="000000" w:themeColor="text1"/>
          <w:sz w:val="24"/>
        </w:rPr>
        <w:tab/>
      </w:r>
      <w:r w:rsidRPr="00954A3C">
        <w:rPr>
          <w:rFonts w:ascii="Times New Roman" w:hAnsi="Times New Roman" w:cs="Times New Roman"/>
          <w:color w:val="000000" w:themeColor="text1"/>
          <w:sz w:val="24"/>
        </w:rPr>
        <w:tab/>
      </w:r>
      <w:r w:rsidRPr="00954A3C">
        <w:rPr>
          <w:rFonts w:ascii="Times New Roman" w:hAnsi="Times New Roman" w:cs="Times New Roman"/>
          <w:color w:val="000000" w:themeColor="text1"/>
          <w:sz w:val="24"/>
        </w:rPr>
        <w:tab/>
      </w:r>
    </w:p>
    <w:p w:rsidR="007F2520" w:rsidRPr="00954A3C" w:rsidRDefault="007F2520" w:rsidP="007F2520">
      <w:pPr>
        <w:widowControl/>
        <w:autoSpaceDE/>
        <w:autoSpaceDN/>
        <w:adjustRightInd/>
        <w:ind w:left="5102" w:firstLine="0"/>
        <w:jc w:val="both"/>
        <w:rPr>
          <w:rFonts w:ascii="Times New Roman" w:hAnsi="Times New Roman" w:cs="Times New Roman"/>
          <w:color w:val="000000" w:themeColor="text1"/>
          <w:sz w:val="24"/>
        </w:rPr>
      </w:pPr>
    </w:p>
    <w:p w:rsidR="007F2520" w:rsidRPr="00954A3C" w:rsidRDefault="00A80571" w:rsidP="00B16966">
      <w:pPr>
        <w:tabs>
          <w:tab w:val="left" w:pos="3192"/>
          <w:tab w:val="right" w:leader="underscore" w:pos="8640"/>
        </w:tabs>
        <w:ind w:left="5103" w:hanging="4923"/>
        <w:jc w:val="center"/>
        <w:rPr>
          <w:rFonts w:ascii="Times New Roman" w:hAnsi="Times New Roman" w:cs="Times New Roman"/>
          <w:b/>
          <w:color w:val="000000" w:themeColor="text1"/>
          <w:sz w:val="24"/>
        </w:rPr>
      </w:pPr>
      <w:r w:rsidRPr="00954A3C">
        <w:rPr>
          <w:rFonts w:ascii="Times New Roman" w:hAnsi="Times New Roman" w:cs="Times New Roman"/>
          <w:b/>
          <w:color w:val="000000" w:themeColor="text1"/>
          <w:sz w:val="24"/>
        </w:rPr>
        <w:t>PASLAUG</w:t>
      </w:r>
      <w:r w:rsidR="00B16966" w:rsidRPr="00954A3C">
        <w:rPr>
          <w:rFonts w:ascii="Times New Roman" w:hAnsi="Times New Roman" w:cs="Times New Roman"/>
          <w:b/>
          <w:color w:val="000000" w:themeColor="text1"/>
          <w:sz w:val="24"/>
        </w:rPr>
        <w:t xml:space="preserve">Ų </w:t>
      </w:r>
      <w:r w:rsidR="007F2520" w:rsidRPr="00954A3C">
        <w:rPr>
          <w:rFonts w:ascii="Times New Roman" w:hAnsi="Times New Roman" w:cs="Times New Roman"/>
          <w:b/>
          <w:color w:val="000000" w:themeColor="text1"/>
          <w:sz w:val="24"/>
        </w:rPr>
        <w:t>TECHNINĖ SPECIFIKACIJA</w:t>
      </w:r>
    </w:p>
    <w:p w:rsidR="00856C00" w:rsidRPr="00954A3C" w:rsidRDefault="00856C00" w:rsidP="00B16966">
      <w:pPr>
        <w:tabs>
          <w:tab w:val="left" w:pos="3192"/>
          <w:tab w:val="right" w:leader="underscore" w:pos="8640"/>
        </w:tabs>
        <w:ind w:left="5103" w:hanging="4923"/>
        <w:jc w:val="center"/>
        <w:rPr>
          <w:rFonts w:ascii="Times New Roman" w:hAnsi="Times New Roman" w:cs="Times New Roman"/>
          <w:b/>
          <w:color w:val="000000" w:themeColor="text1"/>
          <w:sz w:val="24"/>
        </w:rPr>
      </w:pPr>
    </w:p>
    <w:p w:rsidR="007F2520" w:rsidRPr="00954A3C" w:rsidRDefault="007F2520" w:rsidP="006F25E1">
      <w:pPr>
        <w:tabs>
          <w:tab w:val="right" w:leader="underscore" w:pos="8280"/>
        </w:tabs>
        <w:ind w:left="360" w:right="279" w:hanging="4925"/>
        <w:jc w:val="both"/>
        <w:rPr>
          <w:rFonts w:ascii="Times New Roman" w:hAnsi="Times New Roman" w:cs="Times New Roman"/>
          <w:color w:val="000000" w:themeColor="text1"/>
          <w:sz w:val="18"/>
          <w:szCs w:val="18"/>
        </w:rPr>
      </w:pPr>
    </w:p>
    <w:p w:rsidR="007F2520" w:rsidRPr="00954A3C" w:rsidRDefault="00A80571" w:rsidP="00A855EA">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rPr>
          <w:b/>
          <w:bCs/>
          <w:color w:val="000000" w:themeColor="text1"/>
          <w:szCs w:val="24"/>
        </w:rPr>
      </w:pPr>
      <w:r w:rsidRPr="00954A3C">
        <w:rPr>
          <w:b/>
          <w:bCs/>
          <w:color w:val="000000" w:themeColor="text1"/>
          <w:szCs w:val="24"/>
        </w:rPr>
        <w:t>BENDROSIOS NUOSTATOS</w:t>
      </w:r>
    </w:p>
    <w:p w:rsidR="00A80571" w:rsidRPr="00954A3C" w:rsidRDefault="00540B59" w:rsidP="00A855E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720" w:right="279"/>
        <w:rPr>
          <w:i/>
          <w:color w:val="000000" w:themeColor="text1"/>
          <w:sz w:val="18"/>
          <w:szCs w:val="18"/>
        </w:rPr>
      </w:pPr>
      <w:r w:rsidRPr="00954A3C">
        <w:rPr>
          <w:i/>
          <w:color w:val="000000" w:themeColor="text1"/>
          <w:sz w:val="18"/>
          <w:szCs w:val="18"/>
        </w:rPr>
        <w:t>Informacija apie paslaugos gavėją, p</w:t>
      </w:r>
      <w:r w:rsidR="004760C5" w:rsidRPr="00954A3C">
        <w:rPr>
          <w:i/>
          <w:color w:val="000000" w:themeColor="text1"/>
          <w:sz w:val="18"/>
          <w:szCs w:val="18"/>
        </w:rPr>
        <w:t xml:space="preserve">aslaugų </w:t>
      </w:r>
      <w:r w:rsidR="00BB15B4" w:rsidRPr="00954A3C">
        <w:rPr>
          <w:i/>
          <w:color w:val="000000" w:themeColor="text1"/>
          <w:sz w:val="18"/>
          <w:szCs w:val="18"/>
        </w:rPr>
        <w:t>teikimo vietą</w:t>
      </w:r>
      <w:r w:rsidR="00E8205B" w:rsidRPr="00954A3C">
        <w:rPr>
          <w:i/>
          <w:color w:val="000000" w:themeColor="text1"/>
          <w:sz w:val="18"/>
          <w:szCs w:val="18"/>
        </w:rPr>
        <w:t>, kiti ben</w:t>
      </w:r>
      <w:r w:rsidR="00BB15B4" w:rsidRPr="00954A3C">
        <w:rPr>
          <w:i/>
          <w:color w:val="000000" w:themeColor="text1"/>
          <w:sz w:val="18"/>
          <w:szCs w:val="18"/>
        </w:rPr>
        <w:t>dri perkančiojo subjekto duomeny</w:t>
      </w:r>
      <w:r w:rsidR="00E8205B" w:rsidRPr="00954A3C">
        <w:rPr>
          <w:i/>
          <w:color w:val="000000" w:themeColor="text1"/>
          <w:sz w:val="18"/>
          <w:szCs w:val="18"/>
        </w:rPr>
        <w:t>s reikalingi atlikti paslaugai</w:t>
      </w:r>
    </w:p>
    <w:p w:rsidR="00A855EA" w:rsidRPr="00954A3C" w:rsidRDefault="00424FF9" w:rsidP="00A855E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720" w:right="279"/>
        <w:rPr>
          <w:b/>
          <w:bCs/>
          <w:color w:val="000000" w:themeColor="text1"/>
          <w:szCs w:val="24"/>
        </w:rPr>
      </w:pPr>
      <w:r w:rsidRPr="00954A3C">
        <w:rPr>
          <w:color w:val="000000" w:themeColor="text1"/>
          <w:szCs w:val="24"/>
        </w:rPr>
        <w:t xml:space="preserve">UAB „Kauno vandenys“ </w:t>
      </w:r>
      <w:r w:rsidR="00460B8E" w:rsidRPr="00954A3C">
        <w:rPr>
          <w:color w:val="000000" w:themeColor="text1"/>
          <w:szCs w:val="24"/>
        </w:rPr>
        <w:t>Nuotekų valykla, Marvelės g. 1</w:t>
      </w:r>
      <w:r w:rsidR="00794AE0" w:rsidRPr="00954A3C">
        <w:rPr>
          <w:color w:val="000000" w:themeColor="text1"/>
          <w:szCs w:val="24"/>
        </w:rPr>
        <w:t>99 a</w:t>
      </w:r>
      <w:r w:rsidR="00521230" w:rsidRPr="00954A3C">
        <w:rPr>
          <w:color w:val="000000" w:themeColor="text1"/>
          <w:szCs w:val="24"/>
        </w:rPr>
        <w:t>, Kaunas</w:t>
      </w:r>
    </w:p>
    <w:p w:rsidR="007F2520" w:rsidRPr="00954A3C" w:rsidRDefault="00A80571" w:rsidP="00A855EA">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rPr>
          <w:b/>
          <w:bCs/>
          <w:color w:val="000000" w:themeColor="text1"/>
          <w:szCs w:val="24"/>
        </w:rPr>
      </w:pPr>
      <w:r w:rsidRPr="00954A3C">
        <w:rPr>
          <w:b/>
          <w:bCs/>
          <w:color w:val="000000" w:themeColor="text1"/>
          <w:szCs w:val="24"/>
        </w:rPr>
        <w:t xml:space="preserve">PIRKIMO OBJEKTAS </w:t>
      </w:r>
    </w:p>
    <w:p w:rsidR="00BB15B4" w:rsidRPr="00954A3C" w:rsidRDefault="006F25E1" w:rsidP="00386C87">
      <w:pPr>
        <w:pStyle w:val="Pagrindinistekstas2"/>
        <w:pBdr>
          <w:top w:val="single" w:sz="4" w:space="1" w:color="auto"/>
          <w:left w:val="single" w:sz="4" w:space="4" w:color="auto"/>
          <w:bottom w:val="single" w:sz="4" w:space="9" w:color="auto"/>
          <w:right w:val="single" w:sz="4" w:space="4" w:color="auto"/>
          <w:between w:val="single" w:sz="4" w:space="1" w:color="auto"/>
          <w:bar w:val="single" w:sz="4" w:color="auto"/>
        </w:pBdr>
        <w:tabs>
          <w:tab w:val="right" w:leader="underscore" w:pos="8280"/>
        </w:tabs>
        <w:spacing w:line="240" w:lineRule="auto"/>
        <w:ind w:left="720" w:right="278"/>
        <w:rPr>
          <w:b/>
          <w:bCs/>
          <w:color w:val="000000" w:themeColor="text1"/>
          <w:szCs w:val="24"/>
        </w:rPr>
      </w:pPr>
      <w:r w:rsidRPr="00954A3C">
        <w:rPr>
          <w:bCs/>
          <w:i/>
          <w:color w:val="000000" w:themeColor="text1"/>
          <w:sz w:val="18"/>
          <w:szCs w:val="18"/>
        </w:rPr>
        <w:t>Detali i</w:t>
      </w:r>
      <w:r w:rsidR="0055531A" w:rsidRPr="00954A3C">
        <w:rPr>
          <w:bCs/>
          <w:i/>
          <w:color w:val="000000" w:themeColor="text1"/>
          <w:sz w:val="18"/>
          <w:szCs w:val="18"/>
        </w:rPr>
        <w:t>nformacija apie perkamas paslaugas, kiekius, apimtis ir kt.</w:t>
      </w:r>
    </w:p>
    <w:p w:rsidR="00C167B7" w:rsidRPr="00954A3C" w:rsidRDefault="00954A3C" w:rsidP="00084499">
      <w:pPr>
        <w:pStyle w:val="Pagrindinistekstas2"/>
        <w:pBdr>
          <w:top w:val="single" w:sz="4" w:space="1" w:color="auto"/>
          <w:left w:val="single" w:sz="4" w:space="4" w:color="auto"/>
          <w:bottom w:val="single" w:sz="4" w:space="9" w:color="auto"/>
          <w:right w:val="single" w:sz="4" w:space="4" w:color="auto"/>
          <w:between w:val="single" w:sz="4" w:space="1" w:color="auto"/>
          <w:bar w:val="single" w:sz="4" w:color="auto"/>
        </w:pBdr>
        <w:tabs>
          <w:tab w:val="right" w:leader="underscore" w:pos="8280"/>
        </w:tabs>
        <w:spacing w:line="240" w:lineRule="auto"/>
        <w:ind w:left="720" w:right="278"/>
        <w:jc w:val="both"/>
        <w:rPr>
          <w:color w:val="000000" w:themeColor="text1"/>
        </w:rPr>
      </w:pPr>
      <w:r w:rsidRPr="00954A3C">
        <w:rPr>
          <w:b/>
          <w:color w:val="000000" w:themeColor="text1"/>
        </w:rPr>
        <w:t xml:space="preserve">2.1. </w:t>
      </w:r>
      <w:r w:rsidR="00C167B7" w:rsidRPr="00954A3C">
        <w:rPr>
          <w:b/>
          <w:color w:val="000000" w:themeColor="text1"/>
        </w:rPr>
        <w:t>Sprogimo</w:t>
      </w:r>
      <w:r w:rsidR="00521230" w:rsidRPr="00954A3C">
        <w:rPr>
          <w:b/>
          <w:color w:val="000000" w:themeColor="text1"/>
        </w:rPr>
        <w:t xml:space="preserve"> </w:t>
      </w:r>
      <w:r w:rsidR="00C167B7" w:rsidRPr="00954A3C">
        <w:rPr>
          <w:b/>
          <w:color w:val="000000" w:themeColor="text1"/>
        </w:rPr>
        <w:t xml:space="preserve">rizikos </w:t>
      </w:r>
      <w:r w:rsidR="00521230" w:rsidRPr="00954A3C">
        <w:rPr>
          <w:b/>
          <w:color w:val="000000" w:themeColor="text1"/>
        </w:rPr>
        <w:t>įvertinimo dokumentas</w:t>
      </w:r>
      <w:r w:rsidR="00086C4E" w:rsidRPr="00954A3C">
        <w:rPr>
          <w:b/>
          <w:color w:val="000000" w:themeColor="text1"/>
        </w:rPr>
        <w:t>,</w:t>
      </w:r>
      <w:r w:rsidR="00521230" w:rsidRPr="00954A3C">
        <w:rPr>
          <w:color w:val="000000" w:themeColor="text1"/>
        </w:rPr>
        <w:t xml:space="preserve"> parengtas pagal </w:t>
      </w:r>
      <w:r w:rsidR="00C167B7" w:rsidRPr="00954A3C">
        <w:rPr>
          <w:rStyle w:val="Grietas"/>
          <w:b w:val="0"/>
          <w:color w:val="000000" w:themeColor="text1"/>
        </w:rPr>
        <w:t xml:space="preserve"> ATEX 1999/92/EC  direktyvą</w:t>
      </w:r>
      <w:r w:rsidR="00591ECA" w:rsidRPr="00954A3C">
        <w:rPr>
          <w:rStyle w:val="Grietas"/>
          <w:b w:val="0"/>
          <w:color w:val="000000" w:themeColor="text1"/>
        </w:rPr>
        <w:t xml:space="preserve">, </w:t>
      </w:r>
      <w:r w:rsidR="00386C87" w:rsidRPr="00954A3C">
        <w:rPr>
          <w:rStyle w:val="Grietas"/>
          <w:b w:val="0"/>
          <w:color w:val="000000" w:themeColor="text1"/>
        </w:rPr>
        <w:t>kuriame turi būti</w:t>
      </w:r>
      <w:r w:rsidR="00C167B7" w:rsidRPr="00954A3C">
        <w:rPr>
          <w:color w:val="000000" w:themeColor="text1"/>
        </w:rPr>
        <w:t xml:space="preserve">: </w:t>
      </w:r>
    </w:p>
    <w:p w:rsidR="00521230" w:rsidRPr="00954A3C" w:rsidRDefault="00954A3C" w:rsidP="00386C87">
      <w:pPr>
        <w:pStyle w:val="Pagrindinistekstas2"/>
        <w:pBdr>
          <w:top w:val="single" w:sz="4" w:space="1" w:color="auto"/>
          <w:left w:val="single" w:sz="4" w:space="4" w:color="auto"/>
          <w:bottom w:val="single" w:sz="4" w:space="9" w:color="auto"/>
          <w:right w:val="single" w:sz="4" w:space="4" w:color="auto"/>
          <w:between w:val="single" w:sz="4" w:space="1" w:color="auto"/>
          <w:bar w:val="single" w:sz="4" w:color="auto"/>
        </w:pBdr>
        <w:tabs>
          <w:tab w:val="right" w:leader="underscore" w:pos="8280"/>
        </w:tabs>
        <w:spacing w:line="240" w:lineRule="auto"/>
        <w:ind w:left="720" w:right="278"/>
        <w:rPr>
          <w:color w:val="000000" w:themeColor="text1"/>
        </w:rPr>
      </w:pPr>
      <w:r w:rsidRPr="00954A3C">
        <w:rPr>
          <w:color w:val="000000" w:themeColor="text1"/>
        </w:rPr>
        <w:t>2.1.1.</w:t>
      </w:r>
      <w:r w:rsidR="00521230" w:rsidRPr="00954A3C">
        <w:rPr>
          <w:color w:val="000000" w:themeColor="text1"/>
        </w:rPr>
        <w:t xml:space="preserve"> galimų sprogimo rizikų įvertinimas </w:t>
      </w:r>
    </w:p>
    <w:p w:rsidR="00C167B7" w:rsidRPr="00954A3C" w:rsidRDefault="00954A3C" w:rsidP="00386C87">
      <w:pPr>
        <w:pStyle w:val="Pagrindinistekstas2"/>
        <w:pBdr>
          <w:top w:val="single" w:sz="4" w:space="1" w:color="auto"/>
          <w:left w:val="single" w:sz="4" w:space="4" w:color="auto"/>
          <w:bottom w:val="single" w:sz="4" w:space="9" w:color="auto"/>
          <w:right w:val="single" w:sz="4" w:space="4" w:color="auto"/>
          <w:between w:val="single" w:sz="4" w:space="1" w:color="auto"/>
          <w:bar w:val="single" w:sz="4" w:color="auto"/>
        </w:pBdr>
        <w:tabs>
          <w:tab w:val="right" w:leader="underscore" w:pos="8280"/>
        </w:tabs>
        <w:spacing w:line="240" w:lineRule="auto"/>
        <w:ind w:left="720" w:right="278"/>
        <w:rPr>
          <w:color w:val="000000" w:themeColor="text1"/>
        </w:rPr>
      </w:pPr>
      <w:r w:rsidRPr="00954A3C">
        <w:rPr>
          <w:color w:val="000000" w:themeColor="text1"/>
        </w:rPr>
        <w:t>2.2.2.</w:t>
      </w:r>
      <w:r w:rsidR="00DE6010" w:rsidRPr="00954A3C">
        <w:rPr>
          <w:color w:val="000000" w:themeColor="text1"/>
        </w:rPr>
        <w:t xml:space="preserve"> </w:t>
      </w:r>
      <w:r w:rsidR="00C167B7" w:rsidRPr="00954A3C">
        <w:rPr>
          <w:color w:val="000000" w:themeColor="text1"/>
        </w:rPr>
        <w:t>sprogių aplinkų zonų nustatymas</w:t>
      </w:r>
    </w:p>
    <w:p w:rsidR="005361E1" w:rsidRPr="00954A3C" w:rsidRDefault="00954A3C" w:rsidP="00386C87">
      <w:pPr>
        <w:pStyle w:val="Pagrindinistekstas2"/>
        <w:pBdr>
          <w:top w:val="single" w:sz="4" w:space="1" w:color="auto"/>
          <w:left w:val="single" w:sz="4" w:space="4" w:color="auto"/>
          <w:bottom w:val="single" w:sz="4" w:space="9" w:color="auto"/>
          <w:right w:val="single" w:sz="4" w:space="4" w:color="auto"/>
          <w:between w:val="single" w:sz="4" w:space="1" w:color="auto"/>
          <w:bar w:val="single" w:sz="4" w:color="auto"/>
        </w:pBdr>
        <w:tabs>
          <w:tab w:val="right" w:leader="underscore" w:pos="8280"/>
        </w:tabs>
        <w:spacing w:line="240" w:lineRule="auto"/>
        <w:ind w:left="720" w:right="278"/>
        <w:rPr>
          <w:color w:val="000000" w:themeColor="text1"/>
          <w:shd w:val="clear" w:color="auto" w:fill="FFFFFF"/>
        </w:rPr>
      </w:pPr>
      <w:r w:rsidRPr="00954A3C">
        <w:rPr>
          <w:color w:val="000000" w:themeColor="text1"/>
        </w:rPr>
        <w:t xml:space="preserve">2.2.3. </w:t>
      </w:r>
      <w:r w:rsidR="005361E1" w:rsidRPr="00954A3C">
        <w:rPr>
          <w:color w:val="000000" w:themeColor="text1"/>
          <w:shd w:val="clear" w:color="auto" w:fill="FFFFFF"/>
        </w:rPr>
        <w:t>apsaugai nuo sprogimo reikalingų prevencinių priemonių plano parengimas</w:t>
      </w:r>
    </w:p>
    <w:p w:rsidR="004760C5" w:rsidRPr="00954A3C" w:rsidRDefault="00DE6010" w:rsidP="00DE6010">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426" w:right="278"/>
        <w:rPr>
          <w:b/>
          <w:bCs/>
          <w:color w:val="000000" w:themeColor="text1"/>
          <w:szCs w:val="24"/>
        </w:rPr>
      </w:pPr>
      <w:r w:rsidRPr="00954A3C">
        <w:rPr>
          <w:b/>
          <w:bCs/>
          <w:color w:val="000000" w:themeColor="text1"/>
          <w:szCs w:val="24"/>
        </w:rPr>
        <w:t xml:space="preserve">3. </w:t>
      </w:r>
      <w:r w:rsidR="004760C5" w:rsidRPr="00954A3C">
        <w:rPr>
          <w:b/>
          <w:bCs/>
          <w:color w:val="000000" w:themeColor="text1"/>
          <w:szCs w:val="24"/>
        </w:rPr>
        <w:t>REIKALAVIMAI</w:t>
      </w:r>
      <w:r w:rsidR="00BB15B4" w:rsidRPr="00954A3C">
        <w:rPr>
          <w:b/>
          <w:bCs/>
          <w:color w:val="000000" w:themeColor="text1"/>
          <w:szCs w:val="24"/>
        </w:rPr>
        <w:t xml:space="preserve"> PASLAUGOMS ATLIKTI</w:t>
      </w:r>
    </w:p>
    <w:p w:rsidR="00E8205B" w:rsidRPr="00954A3C" w:rsidRDefault="00E8205B" w:rsidP="00A855E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720" w:right="279"/>
        <w:rPr>
          <w:i/>
          <w:color w:val="000000" w:themeColor="text1"/>
          <w:spacing w:val="-2"/>
          <w:sz w:val="18"/>
          <w:szCs w:val="18"/>
        </w:rPr>
      </w:pPr>
      <w:r w:rsidRPr="00954A3C">
        <w:rPr>
          <w:i/>
          <w:color w:val="000000" w:themeColor="text1"/>
          <w:spacing w:val="-2"/>
          <w:sz w:val="18"/>
          <w:szCs w:val="18"/>
        </w:rPr>
        <w:t>Detalus paslaugų atlikimo aprašymas</w:t>
      </w:r>
      <w:r w:rsidR="00BB15B4" w:rsidRPr="00954A3C">
        <w:rPr>
          <w:i/>
          <w:color w:val="000000" w:themeColor="text1"/>
          <w:spacing w:val="-2"/>
          <w:sz w:val="18"/>
          <w:szCs w:val="18"/>
        </w:rPr>
        <w:t xml:space="preserve">, sąlygos ir kt. </w:t>
      </w:r>
    </w:p>
    <w:p w:rsidR="00591ECA" w:rsidRPr="00954A3C" w:rsidRDefault="00954A3C" w:rsidP="0008449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720" w:right="279"/>
        <w:jc w:val="both"/>
        <w:rPr>
          <w:color w:val="000000" w:themeColor="text1"/>
        </w:rPr>
      </w:pPr>
      <w:r>
        <w:rPr>
          <w:color w:val="000000" w:themeColor="text1"/>
        </w:rPr>
        <w:t>3.1. Paslaugų</w:t>
      </w:r>
      <w:r w:rsidR="00591ECA" w:rsidRPr="00954A3C">
        <w:rPr>
          <w:color w:val="000000" w:themeColor="text1"/>
        </w:rPr>
        <w:t xml:space="preserve"> atlikimo terminas – ne ilgiau kaip 6 mėnesiai nuo sutarties pasirašymo dienos.</w:t>
      </w:r>
    </w:p>
    <w:p w:rsidR="00591ECA" w:rsidRPr="00954A3C" w:rsidRDefault="00954A3C" w:rsidP="0008449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720" w:right="279"/>
        <w:jc w:val="both"/>
        <w:rPr>
          <w:color w:val="000000" w:themeColor="text1"/>
          <w:spacing w:val="-2"/>
          <w:szCs w:val="24"/>
        </w:rPr>
      </w:pPr>
      <w:r>
        <w:rPr>
          <w:color w:val="000000" w:themeColor="text1"/>
          <w:spacing w:val="-2"/>
          <w:szCs w:val="24"/>
        </w:rPr>
        <w:t xml:space="preserve">3.2. </w:t>
      </w:r>
      <w:r w:rsidR="00591ECA" w:rsidRPr="00954A3C">
        <w:rPr>
          <w:color w:val="000000" w:themeColor="text1"/>
          <w:spacing w:val="-2"/>
          <w:szCs w:val="24"/>
        </w:rPr>
        <w:t>Teikėjas privalo bendradarbiauti su Užsakovo paskirtu atsakingu asmeniu viso projekto metu</w:t>
      </w:r>
    </w:p>
    <w:p w:rsidR="00591ECA" w:rsidRPr="00954A3C" w:rsidRDefault="00954A3C" w:rsidP="0008449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720" w:right="279"/>
        <w:jc w:val="both"/>
        <w:rPr>
          <w:color w:val="000000" w:themeColor="text1"/>
          <w:spacing w:val="-2"/>
          <w:szCs w:val="24"/>
        </w:rPr>
      </w:pPr>
      <w:r>
        <w:rPr>
          <w:color w:val="000000" w:themeColor="text1"/>
        </w:rPr>
        <w:t>3.3. Paslaugos</w:t>
      </w:r>
      <w:r w:rsidR="00591ECA" w:rsidRPr="00954A3C">
        <w:rPr>
          <w:color w:val="000000" w:themeColor="text1"/>
        </w:rPr>
        <w:t xml:space="preserve"> turi būti atliekami nepertraukiant įprastos UAB „Kauno vandenys“ veiklos bei iš anksto suderintu laiku</w:t>
      </w:r>
      <w:r>
        <w:rPr>
          <w:color w:val="000000" w:themeColor="text1"/>
        </w:rPr>
        <w:t>.</w:t>
      </w:r>
    </w:p>
    <w:p w:rsidR="007F2520" w:rsidRPr="00954A3C" w:rsidRDefault="004760C5" w:rsidP="00DE6010">
      <w:pPr>
        <w:pStyle w:val="Pagrindinistekstas2"/>
        <w:numPr>
          <w:ilvl w:val="0"/>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color w:val="000000" w:themeColor="text1"/>
          <w:szCs w:val="24"/>
        </w:rPr>
      </w:pPr>
      <w:r w:rsidRPr="00954A3C">
        <w:rPr>
          <w:b/>
          <w:bCs/>
          <w:color w:val="000000" w:themeColor="text1"/>
          <w:szCs w:val="24"/>
        </w:rPr>
        <w:t>PRIDAVIMAS</w:t>
      </w:r>
      <w:r w:rsidR="007F2520" w:rsidRPr="00954A3C">
        <w:rPr>
          <w:b/>
          <w:bCs/>
          <w:color w:val="000000" w:themeColor="text1"/>
          <w:szCs w:val="24"/>
        </w:rPr>
        <w:t>,</w:t>
      </w:r>
      <w:r w:rsidR="00386C87" w:rsidRPr="00954A3C">
        <w:rPr>
          <w:b/>
          <w:bCs/>
          <w:color w:val="000000" w:themeColor="text1"/>
          <w:szCs w:val="24"/>
        </w:rPr>
        <w:t xml:space="preserve"> PERDAVIMAS</w:t>
      </w:r>
      <w:r w:rsidRPr="00954A3C">
        <w:rPr>
          <w:b/>
          <w:bCs/>
          <w:color w:val="000000" w:themeColor="text1"/>
          <w:szCs w:val="24"/>
        </w:rPr>
        <w:t xml:space="preserve"> </w:t>
      </w:r>
    </w:p>
    <w:p w:rsidR="004760C5" w:rsidRPr="00954A3C" w:rsidRDefault="004760C5" w:rsidP="00A855E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720" w:right="279"/>
        <w:rPr>
          <w:i/>
          <w:color w:val="000000" w:themeColor="text1"/>
          <w:sz w:val="18"/>
          <w:szCs w:val="18"/>
        </w:rPr>
      </w:pPr>
      <w:r w:rsidRPr="00954A3C">
        <w:rPr>
          <w:i/>
          <w:color w:val="000000" w:themeColor="text1"/>
          <w:sz w:val="18"/>
          <w:szCs w:val="18"/>
        </w:rPr>
        <w:t>Numatoma metodika</w:t>
      </w:r>
      <w:r w:rsidR="00BF4BC8" w:rsidRPr="00954A3C">
        <w:rPr>
          <w:i/>
          <w:color w:val="000000" w:themeColor="text1"/>
          <w:sz w:val="18"/>
          <w:szCs w:val="18"/>
        </w:rPr>
        <w:t>, procedūra ar vertinimas</w:t>
      </w:r>
      <w:r w:rsidRPr="00954A3C">
        <w:rPr>
          <w:i/>
          <w:color w:val="000000" w:themeColor="text1"/>
          <w:sz w:val="18"/>
          <w:szCs w:val="18"/>
        </w:rPr>
        <w:t xml:space="preserve">, kurie bus atlikti </w:t>
      </w:r>
      <w:r w:rsidR="00BF4BC8" w:rsidRPr="00954A3C">
        <w:rPr>
          <w:i/>
          <w:color w:val="000000" w:themeColor="text1"/>
          <w:sz w:val="18"/>
          <w:szCs w:val="18"/>
        </w:rPr>
        <w:t>priduodant</w:t>
      </w:r>
      <w:r w:rsidRPr="00954A3C">
        <w:rPr>
          <w:i/>
          <w:color w:val="000000" w:themeColor="text1"/>
          <w:sz w:val="18"/>
          <w:szCs w:val="18"/>
        </w:rPr>
        <w:t xml:space="preserve"> </w:t>
      </w:r>
      <w:r w:rsidR="00BF4BC8" w:rsidRPr="00954A3C">
        <w:rPr>
          <w:i/>
          <w:color w:val="000000" w:themeColor="text1"/>
          <w:sz w:val="18"/>
          <w:szCs w:val="18"/>
        </w:rPr>
        <w:t>atliktas paslaugas, norint įsitikinti, ar jo</w:t>
      </w:r>
      <w:r w:rsidRPr="00954A3C">
        <w:rPr>
          <w:i/>
          <w:color w:val="000000" w:themeColor="text1"/>
          <w:sz w:val="18"/>
          <w:szCs w:val="18"/>
        </w:rPr>
        <w:t>s atitinka techninėje specifikacijoje nu</w:t>
      </w:r>
      <w:r w:rsidR="00A855EA" w:rsidRPr="00954A3C">
        <w:rPr>
          <w:i/>
          <w:color w:val="000000" w:themeColor="text1"/>
          <w:sz w:val="18"/>
          <w:szCs w:val="18"/>
        </w:rPr>
        <w:t>rodytus techninius reikalavimus, jei tokie reikalingi.</w:t>
      </w:r>
    </w:p>
    <w:p w:rsidR="00386C87" w:rsidRPr="00954A3C" w:rsidRDefault="00954A3C" w:rsidP="0008449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720" w:right="279"/>
        <w:jc w:val="both"/>
        <w:rPr>
          <w:color w:val="000000" w:themeColor="text1"/>
          <w:szCs w:val="24"/>
        </w:rPr>
      </w:pPr>
      <w:r>
        <w:rPr>
          <w:color w:val="000000" w:themeColor="text1"/>
        </w:rPr>
        <w:t xml:space="preserve">4.1. </w:t>
      </w:r>
      <w:r w:rsidR="00E065FD" w:rsidRPr="00954A3C">
        <w:rPr>
          <w:color w:val="000000" w:themeColor="text1"/>
        </w:rPr>
        <w:t>Teikėjas turi s</w:t>
      </w:r>
      <w:r w:rsidR="00386C87" w:rsidRPr="00954A3C">
        <w:rPr>
          <w:color w:val="000000" w:themeColor="text1"/>
        </w:rPr>
        <w:t>progimo r</w:t>
      </w:r>
      <w:r w:rsidR="00521230" w:rsidRPr="00954A3C">
        <w:rPr>
          <w:color w:val="000000" w:themeColor="text1"/>
        </w:rPr>
        <w:t xml:space="preserve">izikos vertinimo dokumentą </w:t>
      </w:r>
      <w:r w:rsidR="005C14F6" w:rsidRPr="00954A3C">
        <w:rPr>
          <w:color w:val="000000" w:themeColor="text1"/>
          <w:szCs w:val="24"/>
        </w:rPr>
        <w:t xml:space="preserve">pristatyti Bendrovės vadovybei bei suinteresuotiems asmenims. </w:t>
      </w:r>
      <w:r w:rsidR="00386C87" w:rsidRPr="00954A3C">
        <w:rPr>
          <w:color w:val="000000" w:themeColor="text1"/>
          <w:szCs w:val="24"/>
        </w:rPr>
        <w:t>Suderinti raštiškai.</w:t>
      </w:r>
    </w:p>
    <w:p w:rsidR="00A855EA" w:rsidRPr="00954A3C" w:rsidRDefault="00954A3C" w:rsidP="0008449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720" w:right="279"/>
        <w:jc w:val="both"/>
        <w:rPr>
          <w:i/>
          <w:color w:val="000000" w:themeColor="text1"/>
          <w:sz w:val="18"/>
          <w:szCs w:val="18"/>
        </w:rPr>
      </w:pPr>
      <w:r>
        <w:rPr>
          <w:color w:val="000000" w:themeColor="text1"/>
          <w:szCs w:val="24"/>
        </w:rPr>
        <w:t xml:space="preserve">4.2. </w:t>
      </w:r>
      <w:r w:rsidR="005C14F6" w:rsidRPr="00954A3C">
        <w:rPr>
          <w:color w:val="000000" w:themeColor="text1"/>
          <w:szCs w:val="24"/>
        </w:rPr>
        <w:t>Suteikti konsultaciją apie kitas gerąsias praktikas ir reikalavimus. Rekomenduoti tolimesnius, sekančius žingsnius procesų saugos srityje, 5-10 metų laikotarpiui.</w:t>
      </w:r>
    </w:p>
    <w:p w:rsidR="007F2520" w:rsidRPr="00954A3C" w:rsidRDefault="00BF4BC8" w:rsidP="00DE6010">
      <w:pPr>
        <w:pStyle w:val="Pagrindinistekstas2"/>
        <w:numPr>
          <w:ilvl w:val="0"/>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color w:val="000000" w:themeColor="text1"/>
          <w:szCs w:val="24"/>
        </w:rPr>
      </w:pPr>
      <w:r w:rsidRPr="00954A3C">
        <w:rPr>
          <w:b/>
          <w:bCs/>
          <w:color w:val="000000" w:themeColor="text1"/>
          <w:szCs w:val="24"/>
        </w:rPr>
        <w:t>REIKALAVIMAI DĖL APMOKYMO, ĮDIEGIMO</w:t>
      </w:r>
    </w:p>
    <w:p w:rsidR="006F13A5" w:rsidRPr="00954A3C" w:rsidRDefault="006F13A5" w:rsidP="00A855E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720" w:right="279"/>
        <w:rPr>
          <w:i/>
          <w:color w:val="000000" w:themeColor="text1"/>
          <w:szCs w:val="24"/>
        </w:rPr>
      </w:pPr>
      <w:r w:rsidRPr="00954A3C">
        <w:rPr>
          <w:i/>
          <w:color w:val="000000" w:themeColor="text1"/>
          <w:sz w:val="18"/>
          <w:szCs w:val="18"/>
        </w:rPr>
        <w:t>Jei reikalinga, numatomas personalo apmokymas, reikalinga apmokymo metodika, apmokomų darbuotojų  skaičius, minimali mokymų trukmė, nurodoma, ar apmokymai vyks perkančiosios organizacijos patalpose ar patalpomis turės pasirūpinti tiekėjas, kiti reikalavimai apmokymams</w:t>
      </w:r>
      <w:r w:rsidRPr="00954A3C">
        <w:rPr>
          <w:i/>
          <w:color w:val="000000" w:themeColor="text1"/>
          <w:szCs w:val="24"/>
        </w:rPr>
        <w:t>.</w:t>
      </w:r>
    </w:p>
    <w:p w:rsidR="00A855EA" w:rsidRPr="00954A3C" w:rsidRDefault="00E065FD" w:rsidP="0008449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720" w:right="279"/>
        <w:jc w:val="both"/>
        <w:rPr>
          <w:color w:val="000000" w:themeColor="text1"/>
          <w:szCs w:val="24"/>
        </w:rPr>
      </w:pPr>
      <w:r w:rsidRPr="00954A3C">
        <w:rPr>
          <w:color w:val="000000" w:themeColor="text1"/>
          <w:szCs w:val="24"/>
        </w:rPr>
        <w:t>Teikėjas turi p</w:t>
      </w:r>
      <w:r w:rsidR="005C14F6" w:rsidRPr="00954A3C">
        <w:rPr>
          <w:color w:val="000000" w:themeColor="text1"/>
          <w:szCs w:val="24"/>
        </w:rPr>
        <w:t xml:space="preserve">aslaugos apimtyje, </w:t>
      </w:r>
      <w:r w:rsidR="00386C87" w:rsidRPr="00954A3C">
        <w:rPr>
          <w:color w:val="000000" w:themeColor="text1"/>
          <w:szCs w:val="24"/>
        </w:rPr>
        <w:t>pristatyti darbuotojams apsaugos nuo sprogimo dokumentą</w:t>
      </w:r>
      <w:r w:rsidR="005C14F6" w:rsidRPr="00954A3C">
        <w:rPr>
          <w:color w:val="000000" w:themeColor="text1"/>
          <w:szCs w:val="24"/>
        </w:rPr>
        <w:t>, suteikti arba organizuoti reikiamus mokymus. Mokymų programa turi būti suderinta su valstybinėmis institucijomis, mokymų organizacija turi būti atestuota teikti mokymus energetikos ar inžinerijos srityje bei turėti patirtį sprogiose aplinkose.</w:t>
      </w:r>
    </w:p>
    <w:p w:rsidR="007F2520" w:rsidRPr="00954A3C" w:rsidRDefault="00BF4BC8" w:rsidP="00DE6010">
      <w:pPr>
        <w:pStyle w:val="Pagrindinistekstas2"/>
        <w:numPr>
          <w:ilvl w:val="0"/>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color w:val="000000" w:themeColor="text1"/>
          <w:szCs w:val="24"/>
        </w:rPr>
      </w:pPr>
      <w:r w:rsidRPr="00954A3C">
        <w:rPr>
          <w:b/>
          <w:bCs/>
          <w:color w:val="000000" w:themeColor="text1"/>
          <w:szCs w:val="24"/>
        </w:rPr>
        <w:t>PASLAUGŲ KOKYBĖS KONTROLĖ</w:t>
      </w:r>
    </w:p>
    <w:p w:rsidR="007F2520" w:rsidRPr="00954A3C" w:rsidRDefault="007F2520" w:rsidP="00A855E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i/>
          <w:color w:val="000000" w:themeColor="text1"/>
          <w:sz w:val="18"/>
          <w:szCs w:val="18"/>
        </w:rPr>
      </w:pPr>
      <w:r w:rsidRPr="00954A3C">
        <w:rPr>
          <w:i/>
          <w:color w:val="000000" w:themeColor="text1"/>
          <w:sz w:val="18"/>
          <w:szCs w:val="18"/>
        </w:rPr>
        <w:t>Numatomi kokybės užtik</w:t>
      </w:r>
      <w:r w:rsidR="00A21166" w:rsidRPr="00954A3C">
        <w:rPr>
          <w:i/>
          <w:color w:val="000000" w:themeColor="text1"/>
          <w:sz w:val="18"/>
          <w:szCs w:val="18"/>
        </w:rPr>
        <w:t>rinimo reikalavimai, kuriais tei</w:t>
      </w:r>
      <w:r w:rsidRPr="00954A3C">
        <w:rPr>
          <w:i/>
          <w:color w:val="000000" w:themeColor="text1"/>
          <w:sz w:val="18"/>
          <w:szCs w:val="18"/>
        </w:rPr>
        <w:t>kėjas privalo vadovautis per visą sutarties įgyvendinimo laiką.</w:t>
      </w:r>
    </w:p>
    <w:p w:rsidR="00A855EA" w:rsidRPr="00954A3C" w:rsidRDefault="005C14F6" w:rsidP="0008449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720" w:right="278"/>
        <w:jc w:val="both"/>
        <w:rPr>
          <w:b/>
          <w:bCs/>
          <w:color w:val="000000" w:themeColor="text1"/>
          <w:szCs w:val="24"/>
        </w:rPr>
      </w:pPr>
      <w:r w:rsidRPr="00954A3C">
        <w:rPr>
          <w:color w:val="000000" w:themeColor="text1"/>
        </w:rPr>
        <w:lastRenderedPageBreak/>
        <w:t>Sprogimo rizikos vertinimas</w:t>
      </w:r>
      <w:r w:rsidRPr="00954A3C">
        <w:rPr>
          <w:rStyle w:val="Grietas"/>
          <w:b w:val="0"/>
          <w:color w:val="000000" w:themeColor="text1"/>
        </w:rPr>
        <w:t xml:space="preserve"> turi būti atliekamas taikant ATEX 1999/92/EC  direktyvą</w:t>
      </w:r>
      <w:r w:rsidR="00492BDE" w:rsidRPr="00954A3C">
        <w:rPr>
          <w:rStyle w:val="Grietas"/>
          <w:b w:val="0"/>
          <w:color w:val="000000" w:themeColor="text1"/>
        </w:rPr>
        <w:t>, bei vadovautis  kitai</w:t>
      </w:r>
      <w:r w:rsidR="00386C87" w:rsidRPr="00954A3C">
        <w:rPr>
          <w:rStyle w:val="Grietas"/>
          <w:b w:val="0"/>
          <w:color w:val="000000" w:themeColor="text1"/>
        </w:rPr>
        <w:t>s</w:t>
      </w:r>
      <w:r w:rsidR="00E065FD" w:rsidRPr="00954A3C">
        <w:rPr>
          <w:rStyle w:val="Grietas"/>
          <w:b w:val="0"/>
          <w:color w:val="000000" w:themeColor="text1"/>
        </w:rPr>
        <w:t xml:space="preserve"> 1 priede išvardintais </w:t>
      </w:r>
      <w:r w:rsidR="00492BDE" w:rsidRPr="00954A3C">
        <w:rPr>
          <w:rStyle w:val="Grietas"/>
          <w:b w:val="0"/>
          <w:color w:val="000000" w:themeColor="text1"/>
        </w:rPr>
        <w:t xml:space="preserve">teisės aktais. </w:t>
      </w:r>
    </w:p>
    <w:p w:rsidR="007F2520" w:rsidRPr="00954A3C" w:rsidRDefault="006F13A5" w:rsidP="00DE6010">
      <w:pPr>
        <w:pStyle w:val="Pagrindinistekstas2"/>
        <w:numPr>
          <w:ilvl w:val="0"/>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color w:val="000000" w:themeColor="text1"/>
          <w:szCs w:val="24"/>
        </w:rPr>
      </w:pPr>
      <w:r w:rsidRPr="00954A3C">
        <w:rPr>
          <w:b/>
          <w:bCs/>
          <w:color w:val="000000" w:themeColor="text1"/>
          <w:szCs w:val="24"/>
        </w:rPr>
        <w:t>DOKUMENTACIJA, INSTRUKCIJOS</w:t>
      </w:r>
    </w:p>
    <w:p w:rsidR="00F84123" w:rsidRPr="00954A3C" w:rsidRDefault="007F2520" w:rsidP="00A855E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i/>
          <w:color w:val="000000" w:themeColor="text1"/>
          <w:szCs w:val="24"/>
        </w:rPr>
      </w:pPr>
      <w:r w:rsidRPr="00954A3C">
        <w:rPr>
          <w:i/>
          <w:color w:val="000000" w:themeColor="text1"/>
          <w:sz w:val="18"/>
          <w:szCs w:val="18"/>
        </w:rPr>
        <w:t>Pateikiamas dokumentac</w:t>
      </w:r>
      <w:r w:rsidR="006F13A5" w:rsidRPr="00954A3C">
        <w:rPr>
          <w:i/>
          <w:color w:val="000000" w:themeColor="text1"/>
          <w:sz w:val="18"/>
          <w:szCs w:val="18"/>
        </w:rPr>
        <w:t>ijos, kurią privalo pateikti tei</w:t>
      </w:r>
      <w:r w:rsidRPr="00954A3C">
        <w:rPr>
          <w:i/>
          <w:color w:val="000000" w:themeColor="text1"/>
          <w:sz w:val="18"/>
          <w:szCs w:val="18"/>
        </w:rPr>
        <w:t>kėjas, aprašymas: kalba, detalumo lygis, kiti reikalavimai.</w:t>
      </w:r>
      <w:r w:rsidR="00F84123" w:rsidRPr="00954A3C">
        <w:rPr>
          <w:i/>
          <w:color w:val="000000" w:themeColor="text1"/>
          <w:szCs w:val="24"/>
        </w:rPr>
        <w:t xml:space="preserve"> </w:t>
      </w:r>
    </w:p>
    <w:p w:rsidR="007B1E44" w:rsidRPr="00954A3C" w:rsidRDefault="00954A3C" w:rsidP="0008449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720" w:right="279"/>
        <w:jc w:val="both"/>
        <w:rPr>
          <w:color w:val="000000" w:themeColor="text1"/>
        </w:rPr>
      </w:pPr>
      <w:r>
        <w:rPr>
          <w:color w:val="000000" w:themeColor="text1"/>
        </w:rPr>
        <w:t xml:space="preserve">7.1. </w:t>
      </w:r>
      <w:r w:rsidR="00591ECA" w:rsidRPr="00954A3C">
        <w:rPr>
          <w:color w:val="000000" w:themeColor="text1"/>
        </w:rPr>
        <w:t>Rizikos vertinimo dokumentas be spalvoto popierinio varianto pateikiamas ir skaitmenine PDF  redaguojama forma. Dokumentas turi būti lietuvių kalba. Dokumente turi būti rizikos vertinimo duomenys ir rezultatai, sprogimo zon</w:t>
      </w:r>
      <w:r w:rsidR="00386C87" w:rsidRPr="00954A3C">
        <w:rPr>
          <w:color w:val="000000" w:themeColor="text1"/>
        </w:rPr>
        <w:t xml:space="preserve">ų planai, </w:t>
      </w:r>
      <w:r w:rsidR="00591ECA" w:rsidRPr="00954A3C">
        <w:rPr>
          <w:color w:val="000000" w:themeColor="text1"/>
        </w:rPr>
        <w:t>bei rekomendacijos dėl sprogimo rizikos mažinimo</w:t>
      </w:r>
      <w:r w:rsidR="007B1E44" w:rsidRPr="00954A3C">
        <w:rPr>
          <w:color w:val="000000" w:themeColor="text1"/>
        </w:rPr>
        <w:t>.</w:t>
      </w:r>
    </w:p>
    <w:p w:rsidR="00E80307" w:rsidRPr="00954A3C" w:rsidRDefault="00954A3C" w:rsidP="001615D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720" w:right="279"/>
        <w:rPr>
          <w:color w:val="000000" w:themeColor="text1"/>
        </w:rPr>
      </w:pPr>
      <w:r>
        <w:rPr>
          <w:color w:val="000000" w:themeColor="text1"/>
        </w:rPr>
        <w:t xml:space="preserve">7.2. </w:t>
      </w:r>
      <w:r w:rsidR="00E80307" w:rsidRPr="00954A3C">
        <w:rPr>
          <w:color w:val="000000" w:themeColor="text1"/>
        </w:rPr>
        <w:t>Visas dokumento turinys 1 priede.</w:t>
      </w:r>
    </w:p>
    <w:p w:rsidR="007F2520" w:rsidRPr="00954A3C" w:rsidRDefault="006F13A5" w:rsidP="00DE6010">
      <w:pPr>
        <w:pStyle w:val="Pagrindinistekstas2"/>
        <w:numPr>
          <w:ilvl w:val="0"/>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color w:val="000000" w:themeColor="text1"/>
          <w:szCs w:val="24"/>
        </w:rPr>
      </w:pPr>
      <w:r w:rsidRPr="00954A3C">
        <w:rPr>
          <w:b/>
          <w:color w:val="000000" w:themeColor="text1"/>
          <w:szCs w:val="24"/>
        </w:rPr>
        <w:t>INTELEKTI</w:t>
      </w:r>
      <w:r w:rsidR="006F25E1" w:rsidRPr="00954A3C">
        <w:rPr>
          <w:b/>
          <w:color w:val="000000" w:themeColor="text1"/>
          <w:szCs w:val="24"/>
        </w:rPr>
        <w:t>NĖS NUOSAVYBĖS TEISIŲ PERDAVIMAS</w:t>
      </w:r>
    </w:p>
    <w:p w:rsidR="006F25E1" w:rsidRPr="00954A3C" w:rsidRDefault="006F25E1" w:rsidP="00A855E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i/>
          <w:color w:val="000000" w:themeColor="text1"/>
          <w:sz w:val="18"/>
          <w:szCs w:val="18"/>
        </w:rPr>
      </w:pPr>
      <w:r w:rsidRPr="00954A3C">
        <w:rPr>
          <w:i/>
          <w:color w:val="000000" w:themeColor="text1"/>
          <w:sz w:val="18"/>
          <w:szCs w:val="18"/>
        </w:rPr>
        <w:t>Jeigu perkamos paslaugos sukūrimas patenka į intelektinės nuosavybės teisėmis saugomą sąrašą, perkantysis subjektas techninėje specifikacijoje turėtų nurodyti, ar bus reikalaujama kartu perduoti ar suteikti intelektinės nuosavybės teises</w:t>
      </w:r>
    </w:p>
    <w:p w:rsidR="00A855EA" w:rsidRPr="00954A3C" w:rsidRDefault="003739F6" w:rsidP="00A855E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i/>
          <w:color w:val="000000" w:themeColor="text1"/>
          <w:sz w:val="18"/>
          <w:szCs w:val="18"/>
        </w:rPr>
      </w:pPr>
      <w:r w:rsidRPr="00954A3C">
        <w:rPr>
          <w:i/>
          <w:color w:val="000000" w:themeColor="text1"/>
          <w:sz w:val="18"/>
          <w:szCs w:val="18"/>
        </w:rPr>
        <w:t>-</w:t>
      </w:r>
    </w:p>
    <w:p w:rsidR="00A80571" w:rsidRPr="00954A3C" w:rsidRDefault="006F13A5" w:rsidP="00DE6010">
      <w:pPr>
        <w:pStyle w:val="Pagrindinistekstas2"/>
        <w:numPr>
          <w:ilvl w:val="0"/>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color w:val="000000" w:themeColor="text1"/>
          <w:szCs w:val="24"/>
        </w:rPr>
      </w:pPr>
      <w:r w:rsidRPr="00954A3C">
        <w:rPr>
          <w:b/>
          <w:color w:val="000000" w:themeColor="text1"/>
        </w:rPr>
        <w:t>PASLAUGŲ KAINOS STRUKTŪRA</w:t>
      </w:r>
    </w:p>
    <w:p w:rsidR="00A80571" w:rsidRPr="00954A3C" w:rsidRDefault="00D5452F" w:rsidP="00A855E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i/>
          <w:color w:val="000000" w:themeColor="text1"/>
          <w:sz w:val="18"/>
          <w:szCs w:val="18"/>
        </w:rPr>
      </w:pPr>
      <w:r w:rsidRPr="00954A3C">
        <w:rPr>
          <w:i/>
          <w:color w:val="000000" w:themeColor="text1"/>
          <w:sz w:val="18"/>
          <w:szCs w:val="18"/>
        </w:rPr>
        <w:t>Apmokėjimo būdai, pagal fiksuotus įkainius, pagal konkrečios paslaugos atlikimą, ar kita.</w:t>
      </w:r>
    </w:p>
    <w:p w:rsidR="00A855EA" w:rsidRPr="00954A3C" w:rsidRDefault="006E635E" w:rsidP="00084499">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jc w:val="both"/>
        <w:rPr>
          <w:b/>
          <w:color w:val="000000" w:themeColor="text1"/>
          <w:szCs w:val="24"/>
        </w:rPr>
      </w:pPr>
      <w:r w:rsidRPr="00954A3C">
        <w:rPr>
          <w:color w:val="000000" w:themeColor="text1"/>
          <w:szCs w:val="24"/>
        </w:rPr>
        <w:t>T</w:t>
      </w:r>
      <w:r w:rsidR="00954A3C">
        <w:rPr>
          <w:color w:val="000000" w:themeColor="text1"/>
          <w:szCs w:val="24"/>
        </w:rPr>
        <w:t>ei</w:t>
      </w:r>
      <w:r w:rsidRPr="00954A3C">
        <w:rPr>
          <w:color w:val="000000" w:themeColor="text1"/>
          <w:szCs w:val="24"/>
        </w:rPr>
        <w:t xml:space="preserve">kėjas privalo pasiūlyme nurodyti fiksuotą paslaugos kainą apimančią visus </w:t>
      </w:r>
      <w:r w:rsidR="00386C87" w:rsidRPr="00954A3C">
        <w:rPr>
          <w:color w:val="000000" w:themeColor="text1"/>
          <w:szCs w:val="24"/>
        </w:rPr>
        <w:t>d</w:t>
      </w:r>
      <w:r w:rsidRPr="00954A3C">
        <w:rPr>
          <w:color w:val="000000" w:themeColor="text1"/>
          <w:szCs w:val="24"/>
        </w:rPr>
        <w:t>a</w:t>
      </w:r>
      <w:r w:rsidR="00386C87" w:rsidRPr="00954A3C">
        <w:rPr>
          <w:color w:val="000000" w:themeColor="text1"/>
          <w:szCs w:val="24"/>
        </w:rPr>
        <w:t>r</w:t>
      </w:r>
      <w:r w:rsidRPr="00954A3C">
        <w:rPr>
          <w:color w:val="000000" w:themeColor="text1"/>
          <w:szCs w:val="24"/>
        </w:rPr>
        <w:t>bus ir su tuo susijusias išlaidas, įskaitant keliones, konsultacijas, dokumentų rengimą, pristatymą ir personalo mokymą. Papildomos išlaido</w:t>
      </w:r>
      <w:r w:rsidR="00722E68">
        <w:rPr>
          <w:color w:val="000000" w:themeColor="text1"/>
          <w:szCs w:val="24"/>
        </w:rPr>
        <w:t>s</w:t>
      </w:r>
      <w:r w:rsidRPr="00954A3C">
        <w:rPr>
          <w:color w:val="000000" w:themeColor="text1"/>
          <w:szCs w:val="24"/>
        </w:rPr>
        <w:t xml:space="preserve"> nebus kompensuojamos</w:t>
      </w:r>
      <w:r w:rsidR="00084499" w:rsidRPr="00954A3C">
        <w:rPr>
          <w:color w:val="000000" w:themeColor="text1"/>
          <w:szCs w:val="24"/>
        </w:rPr>
        <w:t>.</w:t>
      </w:r>
    </w:p>
    <w:p w:rsidR="007F2520" w:rsidRPr="00954A3C" w:rsidRDefault="00722E68" w:rsidP="00DE6010">
      <w:pPr>
        <w:pStyle w:val="Pagrindinistekstas2"/>
        <w:numPr>
          <w:ilvl w:val="0"/>
          <w:numId w:val="5"/>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color w:val="000000" w:themeColor="text1"/>
          <w:szCs w:val="24"/>
        </w:rPr>
      </w:pPr>
      <w:r>
        <w:rPr>
          <w:b/>
          <w:bCs/>
          <w:color w:val="000000" w:themeColor="text1"/>
          <w:szCs w:val="24"/>
        </w:rPr>
        <w:t>ŽALIEJI</w:t>
      </w:r>
      <w:r w:rsidR="006F13A5" w:rsidRPr="00954A3C">
        <w:rPr>
          <w:b/>
          <w:bCs/>
          <w:color w:val="000000" w:themeColor="text1"/>
          <w:szCs w:val="24"/>
        </w:rPr>
        <w:t xml:space="preserve"> REIKALAVIMAI</w:t>
      </w:r>
    </w:p>
    <w:p w:rsidR="00BF4C1F" w:rsidRPr="00722E68" w:rsidRDefault="00722E68" w:rsidP="00722E68">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jc w:val="both"/>
        <w:rPr>
          <w:color w:val="000000" w:themeColor="text1"/>
          <w:szCs w:val="24"/>
        </w:rPr>
      </w:pPr>
      <w:r w:rsidRPr="00722E68">
        <w:rPr>
          <w:color w:val="000000" w:themeColor="text1"/>
          <w:szCs w:val="24"/>
        </w:rPr>
        <w:t>Viešasis pirkimas laikomas žaliuoju, kadangi viešojo pirkimo objektas atitinka Aplinkos ministro įsakymu patvirtinto aplinkos apsaugos kriterijų taikymo, vykdant žaliuosius pirkimus, tvarkos aprašo 2 skyriaus 4.4.3 punkte nurodytus reikalavimus: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w:t>
      </w:r>
    </w:p>
    <w:p w:rsidR="00B16966" w:rsidRPr="00954A3C" w:rsidRDefault="00B16966" w:rsidP="000F0232">
      <w:pPr>
        <w:ind w:firstLine="709"/>
        <w:rPr>
          <w:rFonts w:ascii="Times New Roman" w:hAnsi="Times New Roman" w:cs="Times New Roman"/>
          <w:color w:val="000000" w:themeColor="text1"/>
          <w:sz w:val="24"/>
        </w:rPr>
      </w:pPr>
    </w:p>
    <w:p w:rsidR="00A855EA" w:rsidRPr="00954A3C" w:rsidRDefault="00A855EA" w:rsidP="00BF4C1F">
      <w:pPr>
        <w:ind w:firstLine="0"/>
        <w:jc w:val="center"/>
        <w:rPr>
          <w:rFonts w:ascii="Times New Roman" w:hAnsi="Times New Roman" w:cs="Times New Roman"/>
          <w:color w:val="000000" w:themeColor="text1"/>
          <w:sz w:val="24"/>
        </w:rPr>
      </w:pPr>
    </w:p>
    <w:p w:rsidR="00EC5943" w:rsidRDefault="00EC5943" w:rsidP="00856C00">
      <w:pPr>
        <w:spacing w:line="360" w:lineRule="auto"/>
        <w:ind w:left="567" w:firstLine="0"/>
        <w:rPr>
          <w:rFonts w:ascii="Times New Roman" w:hAnsi="Times New Roman" w:cs="Times New Roman"/>
          <w:i/>
          <w:color w:val="000000" w:themeColor="text1"/>
          <w:sz w:val="24"/>
        </w:rPr>
      </w:pPr>
    </w:p>
    <w:p w:rsidR="00722E68" w:rsidRDefault="00722E68" w:rsidP="00856C00">
      <w:pPr>
        <w:spacing w:line="360" w:lineRule="auto"/>
        <w:ind w:left="567" w:firstLine="0"/>
        <w:rPr>
          <w:rFonts w:ascii="Times New Roman" w:hAnsi="Times New Roman" w:cs="Times New Roman"/>
          <w:i/>
          <w:color w:val="000000" w:themeColor="text1"/>
          <w:sz w:val="24"/>
        </w:rPr>
      </w:pPr>
    </w:p>
    <w:p w:rsidR="00722E68" w:rsidRDefault="00722E68" w:rsidP="00856C00">
      <w:pPr>
        <w:spacing w:line="360" w:lineRule="auto"/>
        <w:ind w:left="567" w:firstLine="0"/>
        <w:rPr>
          <w:rFonts w:ascii="Times New Roman" w:hAnsi="Times New Roman" w:cs="Times New Roman"/>
          <w:i/>
          <w:color w:val="000000" w:themeColor="text1"/>
          <w:sz w:val="24"/>
        </w:rPr>
      </w:pPr>
    </w:p>
    <w:p w:rsidR="00722E68" w:rsidRDefault="00722E68" w:rsidP="00856C00">
      <w:pPr>
        <w:spacing w:line="360" w:lineRule="auto"/>
        <w:ind w:left="567" w:firstLine="0"/>
        <w:rPr>
          <w:rFonts w:ascii="Times New Roman" w:hAnsi="Times New Roman" w:cs="Times New Roman"/>
          <w:i/>
          <w:color w:val="000000" w:themeColor="text1"/>
          <w:sz w:val="24"/>
        </w:rPr>
      </w:pPr>
    </w:p>
    <w:p w:rsidR="00722E68" w:rsidRDefault="00722E68" w:rsidP="00856C00">
      <w:pPr>
        <w:spacing w:line="360" w:lineRule="auto"/>
        <w:ind w:left="567" w:firstLine="0"/>
        <w:rPr>
          <w:rFonts w:ascii="Times New Roman" w:hAnsi="Times New Roman" w:cs="Times New Roman"/>
          <w:i/>
          <w:color w:val="000000" w:themeColor="text1"/>
          <w:sz w:val="24"/>
        </w:rPr>
      </w:pPr>
    </w:p>
    <w:p w:rsidR="00722E68" w:rsidRDefault="00722E68" w:rsidP="00856C00">
      <w:pPr>
        <w:spacing w:line="360" w:lineRule="auto"/>
        <w:ind w:left="567" w:firstLine="0"/>
        <w:rPr>
          <w:rFonts w:ascii="Times New Roman" w:hAnsi="Times New Roman" w:cs="Times New Roman"/>
          <w:i/>
          <w:color w:val="000000" w:themeColor="text1"/>
          <w:sz w:val="24"/>
        </w:rPr>
      </w:pPr>
    </w:p>
    <w:p w:rsidR="00722E68" w:rsidRDefault="00722E68" w:rsidP="00856C00">
      <w:pPr>
        <w:spacing w:line="360" w:lineRule="auto"/>
        <w:ind w:left="567" w:firstLine="0"/>
        <w:rPr>
          <w:rFonts w:ascii="Times New Roman" w:hAnsi="Times New Roman" w:cs="Times New Roman"/>
          <w:i/>
          <w:color w:val="000000" w:themeColor="text1"/>
          <w:sz w:val="24"/>
        </w:rPr>
      </w:pPr>
    </w:p>
    <w:p w:rsidR="00722E68" w:rsidRDefault="00722E68" w:rsidP="00856C00">
      <w:pPr>
        <w:spacing w:line="360" w:lineRule="auto"/>
        <w:ind w:left="567" w:firstLine="0"/>
        <w:rPr>
          <w:rFonts w:ascii="Times New Roman" w:hAnsi="Times New Roman" w:cs="Times New Roman"/>
          <w:i/>
          <w:color w:val="000000" w:themeColor="text1"/>
          <w:sz w:val="24"/>
        </w:rPr>
      </w:pPr>
    </w:p>
    <w:p w:rsidR="00722E68" w:rsidRPr="00954A3C" w:rsidRDefault="00722E68" w:rsidP="00856C00">
      <w:pPr>
        <w:spacing w:line="360" w:lineRule="auto"/>
        <w:ind w:left="567" w:firstLine="0"/>
        <w:rPr>
          <w:rFonts w:ascii="Times New Roman" w:hAnsi="Times New Roman" w:cs="Times New Roman"/>
          <w:i/>
          <w:color w:val="000000" w:themeColor="text1"/>
          <w:sz w:val="24"/>
        </w:rPr>
      </w:pPr>
    </w:p>
    <w:p w:rsidR="005361E1" w:rsidRPr="00954A3C" w:rsidRDefault="005361E1" w:rsidP="00856C00">
      <w:pPr>
        <w:spacing w:line="360" w:lineRule="auto"/>
        <w:ind w:firstLine="0"/>
        <w:jc w:val="center"/>
        <w:rPr>
          <w:rFonts w:ascii="Times New Roman" w:hAnsi="Times New Roman" w:cs="Times New Roman"/>
          <w:i/>
          <w:color w:val="000000" w:themeColor="text1"/>
          <w:sz w:val="18"/>
          <w:szCs w:val="18"/>
        </w:rPr>
      </w:pPr>
    </w:p>
    <w:p w:rsidR="005361E1" w:rsidRPr="00954A3C" w:rsidRDefault="005361E1" w:rsidP="005361E1">
      <w:pPr>
        <w:spacing w:line="360" w:lineRule="auto"/>
        <w:ind w:firstLine="0"/>
        <w:jc w:val="right"/>
        <w:rPr>
          <w:rFonts w:ascii="Times New Roman" w:hAnsi="Times New Roman" w:cs="Times New Roman"/>
          <w:color w:val="000000" w:themeColor="text1"/>
          <w:sz w:val="24"/>
        </w:rPr>
      </w:pPr>
      <w:r w:rsidRPr="00954A3C">
        <w:rPr>
          <w:rFonts w:ascii="Times New Roman" w:hAnsi="Times New Roman" w:cs="Times New Roman"/>
          <w:color w:val="000000" w:themeColor="text1"/>
          <w:sz w:val="24"/>
        </w:rPr>
        <w:lastRenderedPageBreak/>
        <w:t xml:space="preserve">Paslaugų techninės specifikacijos 1 priedas </w:t>
      </w:r>
    </w:p>
    <w:p w:rsidR="005361E1" w:rsidRPr="00954A3C" w:rsidRDefault="005361E1" w:rsidP="005361E1">
      <w:pPr>
        <w:spacing w:line="360" w:lineRule="auto"/>
        <w:ind w:firstLine="0"/>
        <w:jc w:val="right"/>
        <w:rPr>
          <w:rFonts w:ascii="Times New Roman" w:hAnsi="Times New Roman" w:cs="Times New Roman"/>
          <w:color w:val="000000" w:themeColor="text1"/>
          <w:sz w:val="24"/>
        </w:rPr>
      </w:pPr>
    </w:p>
    <w:p w:rsidR="005361E1" w:rsidRPr="00954A3C" w:rsidRDefault="006F4CBE" w:rsidP="006F4CBE">
      <w:pPr>
        <w:spacing w:line="360" w:lineRule="auto"/>
        <w:ind w:firstLine="0"/>
        <w:jc w:val="center"/>
        <w:rPr>
          <w:rFonts w:ascii="Times New Roman" w:hAnsi="Times New Roman" w:cs="Times New Roman"/>
          <w:b/>
          <w:color w:val="000000" w:themeColor="text1"/>
          <w:sz w:val="32"/>
          <w:szCs w:val="32"/>
        </w:rPr>
      </w:pPr>
      <w:r w:rsidRPr="00954A3C">
        <w:rPr>
          <w:rFonts w:ascii="Times New Roman" w:hAnsi="Times New Roman" w:cs="Times New Roman"/>
          <w:b/>
          <w:color w:val="000000" w:themeColor="text1"/>
          <w:sz w:val="32"/>
          <w:szCs w:val="32"/>
        </w:rPr>
        <w:t xml:space="preserve">Reikalavimai  paslaugai atlikti </w:t>
      </w:r>
    </w:p>
    <w:p w:rsidR="005361E1" w:rsidRPr="00954A3C" w:rsidRDefault="005361E1" w:rsidP="00E065FD">
      <w:pPr>
        <w:tabs>
          <w:tab w:val="left" w:pos="0"/>
          <w:tab w:val="left" w:pos="426"/>
        </w:tabs>
        <w:spacing w:line="276" w:lineRule="auto"/>
        <w:ind w:firstLine="426"/>
        <w:jc w:val="both"/>
        <w:rPr>
          <w:rFonts w:ascii="Times New Roman" w:eastAsiaTheme="minorHAnsi" w:hAnsi="Times New Roman" w:cs="Times New Roman"/>
          <w:color w:val="000000" w:themeColor="text1"/>
          <w:sz w:val="24"/>
          <w:lang w:eastAsia="en-US"/>
        </w:rPr>
      </w:pPr>
      <w:r w:rsidRPr="00954A3C">
        <w:rPr>
          <w:rFonts w:ascii="Times New Roman" w:eastAsiaTheme="minorHAnsi" w:hAnsi="Times New Roman" w:cs="Times New Roman"/>
          <w:color w:val="000000" w:themeColor="text1"/>
          <w:sz w:val="24"/>
          <w:lang w:eastAsia="en-US"/>
        </w:rPr>
        <w:t xml:space="preserve">Užduotis: Remiantis </w:t>
      </w:r>
      <w:r w:rsidRPr="00954A3C">
        <w:rPr>
          <w:rFonts w:ascii="Times New Roman" w:hAnsi="Times New Roman" w:cs="Times New Roman"/>
          <w:color w:val="000000" w:themeColor="text1"/>
          <w:sz w:val="24"/>
        </w:rPr>
        <w:t xml:space="preserve">ATEX 1999/92/EC standartu, </w:t>
      </w:r>
      <w:r w:rsidR="00386C87" w:rsidRPr="00954A3C">
        <w:rPr>
          <w:rFonts w:ascii="Times New Roman" w:eastAsiaTheme="minorHAnsi" w:hAnsi="Times New Roman" w:cs="Times New Roman"/>
          <w:color w:val="000000" w:themeColor="text1"/>
          <w:sz w:val="24"/>
          <w:lang w:eastAsia="en-US"/>
        </w:rPr>
        <w:t>parengti bendrovės</w:t>
      </w:r>
      <w:r w:rsidRPr="00954A3C">
        <w:rPr>
          <w:rFonts w:ascii="Times New Roman" w:eastAsiaTheme="minorHAnsi" w:hAnsi="Times New Roman" w:cs="Times New Roman"/>
          <w:color w:val="000000" w:themeColor="text1"/>
          <w:sz w:val="24"/>
          <w:lang w:eastAsia="en-US"/>
        </w:rPr>
        <w:t xml:space="preserve"> apsaugos nuo sprogimo dokumentą (EPD – </w:t>
      </w:r>
      <w:proofErr w:type="spellStart"/>
      <w:r w:rsidRPr="00954A3C">
        <w:rPr>
          <w:rFonts w:ascii="Times New Roman" w:eastAsiaTheme="minorHAnsi" w:hAnsi="Times New Roman" w:cs="Times New Roman"/>
          <w:color w:val="000000" w:themeColor="text1"/>
          <w:sz w:val="24"/>
          <w:lang w:eastAsia="en-US"/>
        </w:rPr>
        <w:t>explosion</w:t>
      </w:r>
      <w:proofErr w:type="spellEnd"/>
      <w:r w:rsidRPr="00954A3C">
        <w:rPr>
          <w:rFonts w:ascii="Times New Roman" w:eastAsiaTheme="minorHAnsi" w:hAnsi="Times New Roman" w:cs="Times New Roman"/>
          <w:color w:val="000000" w:themeColor="text1"/>
          <w:sz w:val="24"/>
          <w:lang w:eastAsia="en-US"/>
        </w:rPr>
        <w:t xml:space="preserve"> </w:t>
      </w:r>
      <w:proofErr w:type="spellStart"/>
      <w:r w:rsidRPr="00954A3C">
        <w:rPr>
          <w:rFonts w:ascii="Times New Roman" w:eastAsiaTheme="minorHAnsi" w:hAnsi="Times New Roman" w:cs="Times New Roman"/>
          <w:color w:val="000000" w:themeColor="text1"/>
          <w:sz w:val="24"/>
          <w:lang w:eastAsia="en-US"/>
        </w:rPr>
        <w:t>protection</w:t>
      </w:r>
      <w:proofErr w:type="spellEnd"/>
      <w:r w:rsidRPr="00954A3C">
        <w:rPr>
          <w:rFonts w:ascii="Times New Roman" w:eastAsiaTheme="minorHAnsi" w:hAnsi="Times New Roman" w:cs="Times New Roman"/>
          <w:color w:val="000000" w:themeColor="text1"/>
          <w:sz w:val="24"/>
          <w:lang w:eastAsia="en-US"/>
        </w:rPr>
        <w:t xml:space="preserve"> </w:t>
      </w:r>
      <w:proofErr w:type="spellStart"/>
      <w:r w:rsidRPr="00954A3C">
        <w:rPr>
          <w:rFonts w:ascii="Times New Roman" w:eastAsiaTheme="minorHAnsi" w:hAnsi="Times New Roman" w:cs="Times New Roman"/>
          <w:color w:val="000000" w:themeColor="text1"/>
          <w:sz w:val="24"/>
          <w:lang w:eastAsia="en-US"/>
        </w:rPr>
        <w:t>document</w:t>
      </w:r>
      <w:proofErr w:type="spellEnd"/>
      <w:r w:rsidRPr="00954A3C">
        <w:rPr>
          <w:rFonts w:ascii="Times New Roman" w:eastAsiaTheme="minorHAnsi" w:hAnsi="Times New Roman" w:cs="Times New Roman"/>
          <w:color w:val="000000" w:themeColor="text1"/>
          <w:sz w:val="24"/>
          <w:lang w:eastAsia="en-US"/>
        </w:rPr>
        <w:t xml:space="preserve">). </w:t>
      </w:r>
      <w:r w:rsidR="00386C87" w:rsidRPr="00954A3C">
        <w:rPr>
          <w:rFonts w:ascii="Times New Roman" w:eastAsiaTheme="minorHAnsi" w:hAnsi="Times New Roman" w:cs="Times New Roman"/>
          <w:color w:val="000000" w:themeColor="text1"/>
          <w:sz w:val="24"/>
          <w:lang w:eastAsia="en-US"/>
        </w:rPr>
        <w:t>R</w:t>
      </w:r>
      <w:r w:rsidRPr="00954A3C">
        <w:rPr>
          <w:rFonts w:ascii="Times New Roman" w:eastAsiaTheme="minorHAnsi" w:hAnsi="Times New Roman" w:cs="Times New Roman"/>
          <w:color w:val="000000" w:themeColor="text1"/>
          <w:sz w:val="24"/>
          <w:lang w:eastAsia="en-US"/>
        </w:rPr>
        <w:t xml:space="preserve">emiantis standartais, </w:t>
      </w:r>
      <w:r w:rsidR="00386C87" w:rsidRPr="00954A3C">
        <w:rPr>
          <w:rFonts w:ascii="Times New Roman" w:eastAsiaTheme="minorHAnsi" w:hAnsi="Times New Roman" w:cs="Times New Roman"/>
          <w:color w:val="000000" w:themeColor="text1"/>
          <w:sz w:val="24"/>
          <w:lang w:eastAsia="en-US"/>
        </w:rPr>
        <w:t xml:space="preserve">nustatyti </w:t>
      </w:r>
      <w:r w:rsidRPr="00954A3C">
        <w:rPr>
          <w:rFonts w:ascii="Times New Roman" w:eastAsiaTheme="minorHAnsi" w:hAnsi="Times New Roman" w:cs="Times New Roman"/>
          <w:color w:val="000000" w:themeColor="text1"/>
          <w:sz w:val="24"/>
          <w:lang w:eastAsia="en-US"/>
        </w:rPr>
        <w:t>sprogių zonų dydį ir paplitimą įmonės teritorijoje.</w:t>
      </w:r>
      <w:r w:rsidR="006438F3" w:rsidRPr="00954A3C">
        <w:rPr>
          <w:rFonts w:ascii="Times New Roman" w:eastAsiaTheme="minorHAnsi" w:hAnsi="Times New Roman" w:cs="Times New Roman"/>
          <w:color w:val="000000" w:themeColor="text1"/>
          <w:sz w:val="24"/>
          <w:lang w:eastAsia="en-US"/>
        </w:rPr>
        <w:t xml:space="preserve"> </w:t>
      </w:r>
    </w:p>
    <w:p w:rsidR="005361E1" w:rsidRPr="00954A3C" w:rsidRDefault="005361E1" w:rsidP="00E065FD">
      <w:pPr>
        <w:tabs>
          <w:tab w:val="left" w:pos="0"/>
          <w:tab w:val="left" w:pos="426"/>
        </w:tabs>
        <w:spacing w:line="276" w:lineRule="auto"/>
        <w:ind w:firstLine="426"/>
        <w:jc w:val="both"/>
        <w:rPr>
          <w:rFonts w:ascii="Times New Roman" w:eastAsiaTheme="minorHAnsi" w:hAnsi="Times New Roman" w:cs="Times New Roman"/>
          <w:color w:val="000000" w:themeColor="text1"/>
          <w:sz w:val="24"/>
          <w:lang w:eastAsia="en-US"/>
        </w:rPr>
      </w:pPr>
      <w:r w:rsidRPr="00954A3C">
        <w:rPr>
          <w:rFonts w:ascii="Times New Roman" w:eastAsiaTheme="minorHAnsi" w:hAnsi="Times New Roman" w:cs="Times New Roman"/>
          <w:color w:val="000000" w:themeColor="text1"/>
          <w:sz w:val="24"/>
          <w:lang w:eastAsia="en-US"/>
        </w:rPr>
        <w:t>Atkreipti dėmesį, atitikti, tačiau ne</w:t>
      </w:r>
      <w:r w:rsidR="006438F3" w:rsidRPr="00954A3C">
        <w:rPr>
          <w:rFonts w:ascii="Times New Roman" w:eastAsiaTheme="minorHAnsi" w:hAnsi="Times New Roman" w:cs="Times New Roman"/>
          <w:color w:val="000000" w:themeColor="text1"/>
          <w:sz w:val="24"/>
          <w:lang w:eastAsia="en-US"/>
        </w:rPr>
        <w:t>ap</w:t>
      </w:r>
      <w:r w:rsidRPr="00954A3C">
        <w:rPr>
          <w:rFonts w:ascii="Times New Roman" w:eastAsiaTheme="minorHAnsi" w:hAnsi="Times New Roman" w:cs="Times New Roman"/>
          <w:color w:val="000000" w:themeColor="text1"/>
          <w:sz w:val="24"/>
          <w:lang w:eastAsia="en-US"/>
        </w:rPr>
        <w:t>siriboti šiais aspektais ir reikalavimais:</w:t>
      </w:r>
    </w:p>
    <w:p w:rsidR="005361E1" w:rsidRPr="00954A3C" w:rsidRDefault="006438F3" w:rsidP="00E065FD">
      <w:pPr>
        <w:pStyle w:val="Sraopastraipa"/>
        <w:widowControl/>
        <w:numPr>
          <w:ilvl w:val="0"/>
          <w:numId w:val="2"/>
        </w:numPr>
        <w:tabs>
          <w:tab w:val="left" w:pos="0"/>
          <w:tab w:val="left" w:pos="426"/>
        </w:tabs>
        <w:autoSpaceDE/>
        <w:autoSpaceDN/>
        <w:adjustRightInd/>
        <w:spacing w:line="276" w:lineRule="auto"/>
        <w:ind w:left="0" w:firstLine="426"/>
        <w:contextualSpacing w:val="0"/>
        <w:jc w:val="both"/>
        <w:rPr>
          <w:rFonts w:ascii="Times New Roman" w:hAnsi="Times New Roman" w:cs="Times New Roman"/>
          <w:color w:val="000000" w:themeColor="text1"/>
          <w:sz w:val="24"/>
        </w:rPr>
      </w:pPr>
      <w:r w:rsidRPr="00954A3C">
        <w:rPr>
          <w:rFonts w:ascii="Times New Roman" w:eastAsiaTheme="minorHAnsi" w:hAnsi="Times New Roman" w:cs="Times New Roman"/>
          <w:color w:val="000000" w:themeColor="text1"/>
          <w:sz w:val="24"/>
          <w:lang w:eastAsia="en-US"/>
        </w:rPr>
        <w:t xml:space="preserve">Parengti </w:t>
      </w:r>
      <w:r w:rsidR="005361E1" w:rsidRPr="00954A3C">
        <w:rPr>
          <w:rFonts w:ascii="Times New Roman" w:eastAsiaTheme="minorHAnsi" w:hAnsi="Times New Roman" w:cs="Times New Roman"/>
          <w:color w:val="000000" w:themeColor="text1"/>
          <w:sz w:val="24"/>
          <w:lang w:eastAsia="en-US"/>
        </w:rPr>
        <w:t xml:space="preserve">sprogių zonų klasifikavimo (nustatymo) ataskaitą. Ataskaita turi atitikti šiuo metu galiojančių standartų </w:t>
      </w:r>
      <w:r w:rsidR="005361E1" w:rsidRPr="00954A3C">
        <w:rPr>
          <w:rStyle w:val="Emfaz"/>
          <w:rFonts w:ascii="Times New Roman" w:eastAsiaTheme="majorEastAsia" w:hAnsi="Times New Roman" w:cs="Times New Roman"/>
          <w:i w:val="0"/>
          <w:color w:val="000000" w:themeColor="text1"/>
          <w:sz w:val="24"/>
        </w:rPr>
        <w:t>LST EN 60079-10-1</w:t>
      </w:r>
      <w:r w:rsidR="005361E1" w:rsidRPr="00954A3C">
        <w:rPr>
          <w:rStyle w:val="Emfaz"/>
          <w:rFonts w:ascii="Times New Roman" w:eastAsiaTheme="majorEastAsia" w:hAnsi="Times New Roman" w:cs="Times New Roman"/>
          <w:color w:val="000000" w:themeColor="text1"/>
          <w:sz w:val="24"/>
        </w:rPr>
        <w:t xml:space="preserve">,  </w:t>
      </w:r>
      <w:r w:rsidR="005361E1" w:rsidRPr="00954A3C">
        <w:rPr>
          <w:rFonts w:ascii="Times New Roman" w:hAnsi="Times New Roman" w:cs="Times New Roman"/>
          <w:color w:val="000000" w:themeColor="text1"/>
          <w:sz w:val="24"/>
        </w:rPr>
        <w:t xml:space="preserve">LST EN 60079-10-2 arba </w:t>
      </w:r>
      <w:r w:rsidR="005361E1" w:rsidRPr="00954A3C">
        <w:rPr>
          <w:rStyle w:val="Emfaz"/>
          <w:rFonts w:ascii="Times New Roman" w:eastAsiaTheme="majorEastAsia" w:hAnsi="Times New Roman" w:cs="Times New Roman"/>
          <w:i w:val="0"/>
          <w:color w:val="000000" w:themeColor="text1"/>
          <w:sz w:val="24"/>
        </w:rPr>
        <w:t>LST EN IEC 60079-10-1</w:t>
      </w:r>
      <w:r w:rsidR="005361E1" w:rsidRPr="00954A3C">
        <w:rPr>
          <w:rStyle w:val="Emfaz"/>
          <w:rFonts w:ascii="Times New Roman" w:eastAsiaTheme="majorEastAsia" w:hAnsi="Times New Roman" w:cs="Times New Roman"/>
          <w:color w:val="000000" w:themeColor="text1"/>
          <w:sz w:val="24"/>
        </w:rPr>
        <w:t xml:space="preserve">,  </w:t>
      </w:r>
      <w:r w:rsidR="005361E1" w:rsidRPr="00954A3C">
        <w:rPr>
          <w:rFonts w:ascii="Times New Roman" w:hAnsi="Times New Roman" w:cs="Times New Roman"/>
          <w:color w:val="000000" w:themeColor="text1"/>
          <w:sz w:val="24"/>
        </w:rPr>
        <w:t xml:space="preserve">LST EN IEC 60079-10-2, ATEX 2014/34/EU  reikalavimams. Ataskaitoje turi būti pateikta: </w:t>
      </w:r>
    </w:p>
    <w:p w:rsidR="005361E1" w:rsidRPr="00954A3C" w:rsidRDefault="005361E1" w:rsidP="00E065FD">
      <w:pPr>
        <w:tabs>
          <w:tab w:val="left" w:pos="0"/>
          <w:tab w:val="left" w:pos="426"/>
        </w:tabs>
        <w:spacing w:line="276" w:lineRule="auto"/>
        <w:ind w:firstLine="426"/>
        <w:jc w:val="both"/>
        <w:rPr>
          <w:rFonts w:ascii="Times New Roman" w:hAnsi="Times New Roman" w:cs="Times New Roman"/>
          <w:color w:val="000000" w:themeColor="text1"/>
          <w:sz w:val="24"/>
        </w:rPr>
      </w:pPr>
    </w:p>
    <w:p w:rsidR="005361E1" w:rsidRPr="00954A3C" w:rsidRDefault="005361E1" w:rsidP="00E065FD">
      <w:pPr>
        <w:pStyle w:val="Betarp"/>
        <w:tabs>
          <w:tab w:val="left" w:pos="0"/>
          <w:tab w:val="left" w:pos="426"/>
        </w:tabs>
        <w:spacing w:line="276" w:lineRule="auto"/>
        <w:ind w:firstLine="426"/>
        <w:jc w:val="both"/>
        <w:rPr>
          <w:rFonts w:ascii="Times New Roman" w:hAnsi="Times New Roman" w:cs="Times New Roman"/>
          <w:color w:val="000000" w:themeColor="text1"/>
        </w:rPr>
      </w:pPr>
      <w:r w:rsidRPr="00954A3C">
        <w:rPr>
          <w:rFonts w:ascii="Times New Roman" w:hAnsi="Times New Roman" w:cs="Times New Roman"/>
          <w:color w:val="000000" w:themeColor="text1"/>
        </w:rPr>
        <w:t xml:space="preserve">Pagrindiniai </w:t>
      </w:r>
      <w:r w:rsidR="006438F3" w:rsidRPr="00954A3C">
        <w:rPr>
          <w:rFonts w:ascii="Times New Roman" w:hAnsi="Times New Roman" w:cs="Times New Roman"/>
          <w:color w:val="000000" w:themeColor="text1"/>
        </w:rPr>
        <w:t>sprogių aplinkų n</w:t>
      </w:r>
      <w:r w:rsidRPr="00954A3C">
        <w:rPr>
          <w:rFonts w:ascii="Times New Roman" w:hAnsi="Times New Roman" w:cs="Times New Roman"/>
          <w:color w:val="000000" w:themeColor="text1"/>
        </w:rPr>
        <w:t xml:space="preserve">ustatymo ataskaitos elementai (pagal </w:t>
      </w:r>
      <w:r w:rsidRPr="00954A3C">
        <w:rPr>
          <w:rStyle w:val="text-value"/>
          <w:rFonts w:ascii="Times New Roman" w:hAnsi="Times New Roman" w:cs="Times New Roman"/>
          <w:color w:val="000000" w:themeColor="text1"/>
        </w:rPr>
        <w:t>LST EN IEC 60079-10-1 arba LST EN 60079-10-1</w:t>
      </w:r>
      <w:r w:rsidRPr="00954A3C">
        <w:rPr>
          <w:rFonts w:ascii="Times New Roman" w:hAnsi="Times New Roman" w:cs="Times New Roman"/>
          <w:color w:val="000000" w:themeColor="text1"/>
        </w:rPr>
        <w:t>)</w:t>
      </w:r>
      <w:r w:rsidRPr="00954A3C">
        <w:rPr>
          <w:rFonts w:ascii="Times New Roman" w:hAnsi="Times New Roman" w:cs="Times New Roman"/>
          <w:color w:val="000000" w:themeColor="text1"/>
          <w:lang w:val="en-US"/>
        </w:rPr>
        <w:t xml:space="preserve">. </w:t>
      </w:r>
      <w:proofErr w:type="spellStart"/>
      <w:r w:rsidRPr="00954A3C">
        <w:rPr>
          <w:rFonts w:ascii="Times New Roman" w:hAnsi="Times New Roman" w:cs="Times New Roman"/>
          <w:color w:val="000000" w:themeColor="text1"/>
          <w:lang w:val="en-US"/>
        </w:rPr>
        <w:t>Dul</w:t>
      </w:r>
      <w:r w:rsidRPr="00954A3C">
        <w:rPr>
          <w:rFonts w:ascii="Times New Roman" w:hAnsi="Times New Roman" w:cs="Times New Roman"/>
          <w:color w:val="000000" w:themeColor="text1"/>
        </w:rPr>
        <w:t>kėtoms</w:t>
      </w:r>
      <w:proofErr w:type="spellEnd"/>
      <w:r w:rsidRPr="00954A3C">
        <w:rPr>
          <w:rFonts w:ascii="Times New Roman" w:hAnsi="Times New Roman" w:cs="Times New Roman"/>
          <w:color w:val="000000" w:themeColor="text1"/>
        </w:rPr>
        <w:t xml:space="preserve"> aplinkoms reikalavimai analogiški.</w:t>
      </w:r>
    </w:p>
    <w:p w:rsidR="005361E1" w:rsidRPr="00954A3C" w:rsidRDefault="005361E1" w:rsidP="00E065FD">
      <w:pPr>
        <w:pStyle w:val="Betarp"/>
        <w:numPr>
          <w:ilvl w:val="0"/>
          <w:numId w:val="3"/>
        </w:numPr>
        <w:tabs>
          <w:tab w:val="left" w:pos="0"/>
          <w:tab w:val="left" w:pos="426"/>
        </w:tabs>
        <w:spacing w:line="276" w:lineRule="auto"/>
        <w:ind w:left="709" w:firstLine="426"/>
        <w:jc w:val="both"/>
        <w:rPr>
          <w:rFonts w:ascii="Times New Roman" w:hAnsi="Times New Roman" w:cs="Times New Roman"/>
          <w:i/>
          <w:color w:val="000000" w:themeColor="text1"/>
          <w:u w:val="single"/>
        </w:rPr>
      </w:pPr>
      <w:r w:rsidRPr="00954A3C">
        <w:rPr>
          <w:rFonts w:ascii="Times New Roman" w:hAnsi="Times New Roman" w:cs="Times New Roman"/>
          <w:i/>
          <w:color w:val="000000" w:themeColor="text1"/>
          <w:u w:val="single"/>
        </w:rPr>
        <w:t>Bendroji informacija</w:t>
      </w:r>
    </w:p>
    <w:p w:rsidR="005361E1" w:rsidRPr="00954A3C" w:rsidRDefault="005361E1" w:rsidP="00B26D7A">
      <w:pPr>
        <w:pStyle w:val="Betarp"/>
        <w:tabs>
          <w:tab w:val="left" w:pos="0"/>
          <w:tab w:val="left" w:pos="426"/>
        </w:tabs>
        <w:spacing w:line="276" w:lineRule="auto"/>
        <w:ind w:left="709" w:firstLine="426"/>
        <w:rPr>
          <w:rFonts w:ascii="Times New Roman" w:hAnsi="Times New Roman" w:cs="Times New Roman"/>
          <w:color w:val="000000" w:themeColor="text1"/>
        </w:rPr>
      </w:pPr>
      <w:r w:rsidRPr="00954A3C">
        <w:rPr>
          <w:rFonts w:ascii="Times New Roman" w:hAnsi="Times New Roman" w:cs="Times New Roman"/>
          <w:color w:val="000000" w:themeColor="text1"/>
        </w:rPr>
        <w:t>Ataskaitos pavadinimas</w:t>
      </w:r>
    </w:p>
    <w:p w:rsidR="005361E1" w:rsidRPr="00954A3C" w:rsidRDefault="005361E1" w:rsidP="00B26D7A">
      <w:pPr>
        <w:pStyle w:val="Betarp"/>
        <w:tabs>
          <w:tab w:val="left" w:pos="0"/>
          <w:tab w:val="left" w:pos="426"/>
        </w:tabs>
        <w:spacing w:line="276" w:lineRule="auto"/>
        <w:ind w:left="709" w:firstLine="426"/>
        <w:rPr>
          <w:rFonts w:ascii="Times New Roman" w:hAnsi="Times New Roman" w:cs="Times New Roman"/>
          <w:color w:val="000000" w:themeColor="text1"/>
        </w:rPr>
      </w:pPr>
      <w:r w:rsidRPr="00954A3C">
        <w:rPr>
          <w:rFonts w:ascii="Times New Roman" w:hAnsi="Times New Roman" w:cs="Times New Roman"/>
          <w:color w:val="000000" w:themeColor="text1"/>
        </w:rPr>
        <w:t>Dokumento numeris, redakcija, data</w:t>
      </w:r>
    </w:p>
    <w:p w:rsidR="005361E1" w:rsidRPr="00954A3C" w:rsidRDefault="005361E1" w:rsidP="00B26D7A">
      <w:pPr>
        <w:pStyle w:val="Betarp"/>
        <w:tabs>
          <w:tab w:val="left" w:pos="0"/>
          <w:tab w:val="left" w:pos="426"/>
        </w:tabs>
        <w:spacing w:line="276" w:lineRule="auto"/>
        <w:ind w:left="709" w:firstLine="426"/>
        <w:rPr>
          <w:rFonts w:ascii="Times New Roman" w:hAnsi="Times New Roman" w:cs="Times New Roman"/>
          <w:color w:val="000000" w:themeColor="text1"/>
        </w:rPr>
      </w:pPr>
      <w:r w:rsidRPr="00954A3C">
        <w:rPr>
          <w:rFonts w:ascii="Times New Roman" w:hAnsi="Times New Roman" w:cs="Times New Roman"/>
          <w:color w:val="000000" w:themeColor="text1"/>
        </w:rPr>
        <w:t>Užsakovo, objekto ir rengėjo (organizacijos/asmens) pavadinimai</w:t>
      </w:r>
    </w:p>
    <w:p w:rsidR="005361E1" w:rsidRPr="00954A3C" w:rsidRDefault="005361E1" w:rsidP="00B26D7A">
      <w:pPr>
        <w:pStyle w:val="Betarp"/>
        <w:tabs>
          <w:tab w:val="left" w:pos="0"/>
          <w:tab w:val="left" w:pos="426"/>
        </w:tabs>
        <w:spacing w:line="276" w:lineRule="auto"/>
        <w:ind w:left="709" w:firstLine="426"/>
        <w:rPr>
          <w:rFonts w:ascii="Times New Roman" w:hAnsi="Times New Roman" w:cs="Times New Roman"/>
          <w:color w:val="000000" w:themeColor="text1"/>
        </w:rPr>
      </w:pPr>
      <w:r w:rsidRPr="00954A3C">
        <w:rPr>
          <w:rFonts w:ascii="Times New Roman" w:hAnsi="Times New Roman" w:cs="Times New Roman"/>
          <w:color w:val="000000" w:themeColor="text1"/>
        </w:rPr>
        <w:t>Tvirtinančių asmenų parašai</w:t>
      </w:r>
    </w:p>
    <w:p w:rsidR="005361E1" w:rsidRPr="00954A3C" w:rsidRDefault="005361E1" w:rsidP="00B26D7A">
      <w:pPr>
        <w:pStyle w:val="Betarp"/>
        <w:numPr>
          <w:ilvl w:val="0"/>
          <w:numId w:val="3"/>
        </w:numPr>
        <w:tabs>
          <w:tab w:val="left" w:pos="0"/>
          <w:tab w:val="left" w:pos="426"/>
        </w:tabs>
        <w:spacing w:line="276" w:lineRule="auto"/>
        <w:ind w:left="709" w:firstLine="426"/>
        <w:rPr>
          <w:rFonts w:ascii="Times New Roman" w:hAnsi="Times New Roman" w:cs="Times New Roman"/>
          <w:i/>
          <w:color w:val="000000" w:themeColor="text1"/>
          <w:u w:val="single"/>
        </w:rPr>
      </w:pPr>
      <w:r w:rsidRPr="00954A3C">
        <w:rPr>
          <w:rFonts w:ascii="Times New Roman" w:hAnsi="Times New Roman" w:cs="Times New Roman"/>
          <w:i/>
          <w:color w:val="000000" w:themeColor="text1"/>
          <w:u w:val="single"/>
        </w:rPr>
        <w:t>Įvadas</w:t>
      </w:r>
    </w:p>
    <w:p w:rsidR="005361E1" w:rsidRPr="00954A3C" w:rsidRDefault="005361E1" w:rsidP="00B26D7A">
      <w:pPr>
        <w:pStyle w:val="Betarp"/>
        <w:tabs>
          <w:tab w:val="left" w:pos="0"/>
          <w:tab w:val="left" w:pos="426"/>
        </w:tabs>
        <w:spacing w:line="276" w:lineRule="auto"/>
        <w:ind w:left="709" w:firstLine="426"/>
        <w:rPr>
          <w:rFonts w:ascii="Times New Roman" w:hAnsi="Times New Roman" w:cs="Times New Roman"/>
          <w:color w:val="000000" w:themeColor="text1"/>
        </w:rPr>
      </w:pPr>
      <w:r w:rsidRPr="00954A3C">
        <w:rPr>
          <w:rFonts w:ascii="Times New Roman" w:hAnsi="Times New Roman" w:cs="Times New Roman"/>
          <w:color w:val="000000" w:themeColor="text1"/>
        </w:rPr>
        <w:t>Ataskaitos tikslas ir taikymo sritis</w:t>
      </w:r>
    </w:p>
    <w:p w:rsidR="005361E1" w:rsidRPr="00954A3C" w:rsidRDefault="005361E1" w:rsidP="00B26D7A">
      <w:pPr>
        <w:pStyle w:val="Betarp"/>
        <w:tabs>
          <w:tab w:val="left" w:pos="0"/>
          <w:tab w:val="left" w:pos="426"/>
        </w:tabs>
        <w:spacing w:line="276" w:lineRule="auto"/>
        <w:ind w:left="709" w:firstLine="426"/>
        <w:rPr>
          <w:rFonts w:ascii="Times New Roman" w:hAnsi="Times New Roman" w:cs="Times New Roman"/>
          <w:color w:val="000000" w:themeColor="text1"/>
        </w:rPr>
      </w:pPr>
      <w:r w:rsidRPr="00954A3C">
        <w:rPr>
          <w:rFonts w:ascii="Times New Roman" w:hAnsi="Times New Roman" w:cs="Times New Roman"/>
          <w:color w:val="000000" w:themeColor="text1"/>
        </w:rPr>
        <w:t>Naudoti teisės aktai ir standartai (pvz., IEC 60079-10-1, ATEX direktyva, IECEx reikalavimai)</w:t>
      </w:r>
    </w:p>
    <w:p w:rsidR="005361E1" w:rsidRPr="00954A3C" w:rsidRDefault="005361E1" w:rsidP="00B26D7A">
      <w:pPr>
        <w:pStyle w:val="Betarp"/>
        <w:tabs>
          <w:tab w:val="left" w:pos="0"/>
          <w:tab w:val="left" w:pos="426"/>
        </w:tabs>
        <w:spacing w:line="276" w:lineRule="auto"/>
        <w:ind w:left="709" w:firstLine="426"/>
        <w:rPr>
          <w:rFonts w:ascii="Times New Roman" w:hAnsi="Times New Roman" w:cs="Times New Roman"/>
          <w:color w:val="000000" w:themeColor="text1"/>
        </w:rPr>
      </w:pPr>
      <w:r w:rsidRPr="00954A3C">
        <w:rPr>
          <w:rFonts w:ascii="Times New Roman" w:hAnsi="Times New Roman" w:cs="Times New Roman"/>
          <w:color w:val="000000" w:themeColor="text1"/>
        </w:rPr>
        <w:t>Trumpos proceso ar objekto veiklos charakteristikos</w:t>
      </w:r>
    </w:p>
    <w:p w:rsidR="005361E1" w:rsidRPr="00954A3C" w:rsidRDefault="005361E1" w:rsidP="00B26D7A">
      <w:pPr>
        <w:pStyle w:val="Betarp"/>
        <w:numPr>
          <w:ilvl w:val="0"/>
          <w:numId w:val="3"/>
        </w:numPr>
        <w:tabs>
          <w:tab w:val="left" w:pos="0"/>
          <w:tab w:val="left" w:pos="426"/>
        </w:tabs>
        <w:spacing w:line="276" w:lineRule="auto"/>
        <w:ind w:left="709" w:firstLine="426"/>
        <w:rPr>
          <w:rFonts w:ascii="Times New Roman" w:hAnsi="Times New Roman" w:cs="Times New Roman"/>
          <w:i/>
          <w:color w:val="000000" w:themeColor="text1"/>
          <w:u w:val="single"/>
        </w:rPr>
      </w:pPr>
      <w:r w:rsidRPr="00954A3C">
        <w:rPr>
          <w:rFonts w:ascii="Times New Roman" w:hAnsi="Times New Roman" w:cs="Times New Roman"/>
          <w:i/>
          <w:color w:val="000000" w:themeColor="text1"/>
          <w:u w:val="single"/>
        </w:rPr>
        <w:t>Pavojingos medžiagos ir galimi išsiskyrimo šaltiniai</w:t>
      </w:r>
    </w:p>
    <w:p w:rsidR="005361E1" w:rsidRPr="00954A3C" w:rsidRDefault="005361E1" w:rsidP="00B26D7A">
      <w:pPr>
        <w:pStyle w:val="Betarp"/>
        <w:tabs>
          <w:tab w:val="left" w:pos="0"/>
          <w:tab w:val="left" w:pos="426"/>
        </w:tabs>
        <w:spacing w:line="276" w:lineRule="auto"/>
        <w:ind w:left="709" w:firstLine="426"/>
        <w:rPr>
          <w:rFonts w:ascii="Times New Roman" w:hAnsi="Times New Roman" w:cs="Times New Roman"/>
          <w:color w:val="000000" w:themeColor="text1"/>
        </w:rPr>
      </w:pPr>
      <w:r w:rsidRPr="00954A3C">
        <w:rPr>
          <w:rFonts w:ascii="Times New Roman" w:hAnsi="Times New Roman" w:cs="Times New Roman"/>
          <w:color w:val="000000" w:themeColor="text1"/>
        </w:rPr>
        <w:t>Naudojamų degiųjų dujų/garų sąrašas su pagrindinėmis savybėmis:</w:t>
      </w:r>
    </w:p>
    <w:p w:rsidR="005361E1" w:rsidRPr="00954A3C" w:rsidRDefault="005361E1" w:rsidP="00B26D7A">
      <w:pPr>
        <w:pStyle w:val="Betarp"/>
        <w:tabs>
          <w:tab w:val="left" w:pos="0"/>
          <w:tab w:val="left" w:pos="426"/>
        </w:tabs>
        <w:spacing w:line="276" w:lineRule="auto"/>
        <w:ind w:left="709" w:firstLine="426"/>
        <w:rPr>
          <w:rFonts w:ascii="Times New Roman" w:hAnsi="Times New Roman" w:cs="Times New Roman"/>
          <w:color w:val="000000" w:themeColor="text1"/>
        </w:rPr>
      </w:pPr>
      <w:r w:rsidRPr="00954A3C">
        <w:rPr>
          <w:rFonts w:ascii="Times New Roman" w:hAnsi="Times New Roman" w:cs="Times New Roman"/>
          <w:color w:val="000000" w:themeColor="text1"/>
        </w:rPr>
        <w:t>Apatinė ir viršutinė sprogumo riba (LEL, UEL)</w:t>
      </w:r>
    </w:p>
    <w:p w:rsidR="005361E1" w:rsidRPr="00954A3C" w:rsidRDefault="005361E1" w:rsidP="00B26D7A">
      <w:pPr>
        <w:pStyle w:val="Betarp"/>
        <w:tabs>
          <w:tab w:val="left" w:pos="0"/>
          <w:tab w:val="left" w:pos="426"/>
        </w:tabs>
        <w:spacing w:line="276" w:lineRule="auto"/>
        <w:ind w:left="709" w:firstLine="426"/>
        <w:rPr>
          <w:rFonts w:ascii="Times New Roman" w:hAnsi="Times New Roman" w:cs="Times New Roman"/>
          <w:color w:val="000000" w:themeColor="text1"/>
        </w:rPr>
      </w:pPr>
      <w:r w:rsidRPr="00954A3C">
        <w:rPr>
          <w:rFonts w:ascii="Times New Roman" w:hAnsi="Times New Roman" w:cs="Times New Roman"/>
          <w:color w:val="000000" w:themeColor="text1"/>
        </w:rPr>
        <w:t>Pliūpsnio temperatūra</w:t>
      </w:r>
    </w:p>
    <w:p w:rsidR="005361E1" w:rsidRPr="00954A3C" w:rsidRDefault="005361E1" w:rsidP="00B26D7A">
      <w:pPr>
        <w:pStyle w:val="Betarp"/>
        <w:tabs>
          <w:tab w:val="left" w:pos="0"/>
          <w:tab w:val="left" w:pos="426"/>
        </w:tabs>
        <w:spacing w:line="276" w:lineRule="auto"/>
        <w:ind w:left="709" w:firstLine="426"/>
        <w:rPr>
          <w:rFonts w:ascii="Times New Roman" w:hAnsi="Times New Roman" w:cs="Times New Roman"/>
          <w:color w:val="000000" w:themeColor="text1"/>
        </w:rPr>
      </w:pPr>
      <w:r w:rsidRPr="00954A3C">
        <w:rPr>
          <w:rFonts w:ascii="Times New Roman" w:hAnsi="Times New Roman" w:cs="Times New Roman"/>
          <w:color w:val="000000" w:themeColor="text1"/>
        </w:rPr>
        <w:t>Savaiminio užsiliepsnojimo temperatūra</w:t>
      </w:r>
    </w:p>
    <w:p w:rsidR="005361E1" w:rsidRPr="00954A3C" w:rsidRDefault="005361E1" w:rsidP="00B26D7A">
      <w:pPr>
        <w:pStyle w:val="Betarp"/>
        <w:tabs>
          <w:tab w:val="left" w:pos="0"/>
          <w:tab w:val="left" w:pos="426"/>
        </w:tabs>
        <w:spacing w:line="276" w:lineRule="auto"/>
        <w:ind w:left="709" w:firstLine="426"/>
        <w:rPr>
          <w:rFonts w:ascii="Times New Roman" w:hAnsi="Times New Roman" w:cs="Times New Roman"/>
          <w:color w:val="000000" w:themeColor="text1"/>
        </w:rPr>
      </w:pPr>
      <w:r w:rsidRPr="00954A3C">
        <w:rPr>
          <w:rFonts w:ascii="Times New Roman" w:hAnsi="Times New Roman" w:cs="Times New Roman"/>
          <w:color w:val="000000" w:themeColor="text1"/>
        </w:rPr>
        <w:t>Garų tankis</w:t>
      </w:r>
    </w:p>
    <w:p w:rsidR="005361E1" w:rsidRPr="00954A3C" w:rsidRDefault="005361E1" w:rsidP="00B26D7A">
      <w:pPr>
        <w:pStyle w:val="Betarp"/>
        <w:tabs>
          <w:tab w:val="left" w:pos="0"/>
          <w:tab w:val="left" w:pos="426"/>
        </w:tabs>
        <w:spacing w:line="276" w:lineRule="auto"/>
        <w:ind w:left="709" w:firstLine="426"/>
        <w:rPr>
          <w:rFonts w:ascii="Times New Roman" w:hAnsi="Times New Roman" w:cs="Times New Roman"/>
          <w:color w:val="000000" w:themeColor="text1"/>
        </w:rPr>
      </w:pPr>
      <w:r w:rsidRPr="00954A3C">
        <w:rPr>
          <w:rFonts w:ascii="Times New Roman" w:hAnsi="Times New Roman" w:cs="Times New Roman"/>
          <w:color w:val="000000" w:themeColor="text1"/>
        </w:rPr>
        <w:t>Potencialių išsiskyrimo šaltinių identifikavimas ir klasifikavimas:</w:t>
      </w:r>
      <w:r w:rsidR="006438F3" w:rsidRPr="00954A3C">
        <w:rPr>
          <w:rFonts w:ascii="Times New Roman" w:hAnsi="Times New Roman" w:cs="Times New Roman"/>
          <w:color w:val="000000" w:themeColor="text1"/>
        </w:rPr>
        <w:t xml:space="preserve"> n</w:t>
      </w:r>
      <w:r w:rsidRPr="00954A3C">
        <w:rPr>
          <w:rFonts w:ascii="Times New Roman" w:hAnsi="Times New Roman" w:cs="Times New Roman"/>
          <w:color w:val="000000" w:themeColor="text1"/>
        </w:rPr>
        <w:t>uolatinis, pirminis, antrinis išsiskyrimas</w:t>
      </w:r>
    </w:p>
    <w:p w:rsidR="005361E1" w:rsidRPr="00954A3C" w:rsidRDefault="005361E1" w:rsidP="00B26D7A">
      <w:pPr>
        <w:pStyle w:val="Betarp"/>
        <w:numPr>
          <w:ilvl w:val="0"/>
          <w:numId w:val="3"/>
        </w:numPr>
        <w:tabs>
          <w:tab w:val="left" w:pos="0"/>
          <w:tab w:val="left" w:pos="426"/>
        </w:tabs>
        <w:spacing w:line="276" w:lineRule="auto"/>
        <w:ind w:left="709" w:firstLine="426"/>
        <w:rPr>
          <w:rFonts w:ascii="Times New Roman" w:hAnsi="Times New Roman" w:cs="Times New Roman"/>
          <w:i/>
          <w:color w:val="000000" w:themeColor="text1"/>
          <w:u w:val="single"/>
        </w:rPr>
      </w:pPr>
      <w:r w:rsidRPr="00954A3C">
        <w:rPr>
          <w:rFonts w:ascii="Times New Roman" w:hAnsi="Times New Roman" w:cs="Times New Roman"/>
          <w:i/>
          <w:color w:val="000000" w:themeColor="text1"/>
          <w:u w:val="single"/>
        </w:rPr>
        <w:t>Vėdinimo sąlygų vertinimas</w:t>
      </w:r>
    </w:p>
    <w:p w:rsidR="005361E1" w:rsidRPr="00954A3C" w:rsidRDefault="005361E1" w:rsidP="00B26D7A">
      <w:pPr>
        <w:pStyle w:val="Betarp"/>
        <w:tabs>
          <w:tab w:val="left" w:pos="0"/>
          <w:tab w:val="left" w:pos="426"/>
        </w:tabs>
        <w:spacing w:line="276" w:lineRule="auto"/>
        <w:ind w:left="709" w:firstLine="426"/>
        <w:rPr>
          <w:rFonts w:ascii="Times New Roman" w:hAnsi="Times New Roman" w:cs="Times New Roman"/>
          <w:color w:val="000000" w:themeColor="text1"/>
        </w:rPr>
      </w:pPr>
      <w:r w:rsidRPr="00954A3C">
        <w:rPr>
          <w:rFonts w:ascii="Times New Roman" w:hAnsi="Times New Roman" w:cs="Times New Roman"/>
          <w:color w:val="000000" w:themeColor="text1"/>
        </w:rPr>
        <w:t>Esamos natūralaus ar mechaninio vėdinimo sistemos</w:t>
      </w:r>
    </w:p>
    <w:p w:rsidR="005361E1" w:rsidRPr="00954A3C" w:rsidRDefault="005361E1" w:rsidP="00B26D7A">
      <w:pPr>
        <w:pStyle w:val="Betarp"/>
        <w:tabs>
          <w:tab w:val="left" w:pos="0"/>
          <w:tab w:val="left" w:pos="426"/>
        </w:tabs>
        <w:spacing w:line="276" w:lineRule="auto"/>
        <w:ind w:left="709" w:firstLine="426"/>
        <w:rPr>
          <w:rFonts w:ascii="Times New Roman" w:hAnsi="Times New Roman" w:cs="Times New Roman"/>
          <w:color w:val="000000" w:themeColor="text1"/>
        </w:rPr>
      </w:pPr>
      <w:r w:rsidRPr="00954A3C">
        <w:rPr>
          <w:rFonts w:ascii="Times New Roman" w:hAnsi="Times New Roman" w:cs="Times New Roman"/>
          <w:color w:val="000000" w:themeColor="text1"/>
        </w:rPr>
        <w:t>Vėdinimo efektyvumo įvertinimas (aukštas, vidutinis, žemas)</w:t>
      </w:r>
    </w:p>
    <w:p w:rsidR="005361E1" w:rsidRPr="00954A3C" w:rsidRDefault="005361E1" w:rsidP="00B26D7A">
      <w:pPr>
        <w:pStyle w:val="Betarp"/>
        <w:tabs>
          <w:tab w:val="left" w:pos="0"/>
          <w:tab w:val="left" w:pos="426"/>
        </w:tabs>
        <w:spacing w:line="276" w:lineRule="auto"/>
        <w:ind w:left="709" w:firstLine="426"/>
        <w:rPr>
          <w:rFonts w:ascii="Times New Roman" w:hAnsi="Times New Roman" w:cs="Times New Roman"/>
          <w:color w:val="000000" w:themeColor="text1"/>
        </w:rPr>
      </w:pPr>
      <w:r w:rsidRPr="00954A3C">
        <w:rPr>
          <w:rFonts w:ascii="Times New Roman" w:hAnsi="Times New Roman" w:cs="Times New Roman"/>
          <w:color w:val="000000" w:themeColor="text1"/>
        </w:rPr>
        <w:t>Vėdinimo įtaka pavojingų zonų riboms</w:t>
      </w:r>
    </w:p>
    <w:p w:rsidR="005361E1" w:rsidRPr="00954A3C" w:rsidRDefault="005361E1" w:rsidP="00B26D7A">
      <w:pPr>
        <w:pStyle w:val="Betarp"/>
        <w:numPr>
          <w:ilvl w:val="0"/>
          <w:numId w:val="3"/>
        </w:numPr>
        <w:tabs>
          <w:tab w:val="left" w:pos="0"/>
          <w:tab w:val="left" w:pos="426"/>
        </w:tabs>
        <w:spacing w:line="276" w:lineRule="auto"/>
        <w:ind w:left="709" w:firstLine="426"/>
        <w:rPr>
          <w:rFonts w:ascii="Times New Roman" w:hAnsi="Times New Roman" w:cs="Times New Roman"/>
          <w:i/>
          <w:color w:val="000000" w:themeColor="text1"/>
          <w:u w:val="single"/>
        </w:rPr>
      </w:pPr>
      <w:r w:rsidRPr="00954A3C">
        <w:rPr>
          <w:rFonts w:ascii="Times New Roman" w:hAnsi="Times New Roman" w:cs="Times New Roman"/>
          <w:i/>
          <w:color w:val="000000" w:themeColor="text1"/>
          <w:u w:val="single"/>
        </w:rPr>
        <w:t>Pavojingų zonų klasifikavimas</w:t>
      </w:r>
    </w:p>
    <w:p w:rsidR="005361E1" w:rsidRPr="00954A3C" w:rsidRDefault="005361E1" w:rsidP="00B26D7A">
      <w:pPr>
        <w:pStyle w:val="Betarp"/>
        <w:tabs>
          <w:tab w:val="left" w:pos="0"/>
          <w:tab w:val="left" w:pos="426"/>
        </w:tabs>
        <w:spacing w:line="276" w:lineRule="auto"/>
        <w:ind w:left="709" w:firstLine="426"/>
        <w:rPr>
          <w:rFonts w:ascii="Times New Roman" w:hAnsi="Times New Roman" w:cs="Times New Roman"/>
          <w:color w:val="000000" w:themeColor="text1"/>
        </w:rPr>
      </w:pPr>
      <w:r w:rsidRPr="00954A3C">
        <w:rPr>
          <w:rFonts w:ascii="Times New Roman" w:hAnsi="Times New Roman" w:cs="Times New Roman"/>
          <w:color w:val="000000" w:themeColor="text1"/>
        </w:rPr>
        <w:t>Zonų nustatymas pagal išsiskyrimo pobūdį ir sąlygas:</w:t>
      </w:r>
    </w:p>
    <w:p w:rsidR="005361E1" w:rsidRPr="00954A3C" w:rsidRDefault="005361E1" w:rsidP="00B26D7A">
      <w:pPr>
        <w:pStyle w:val="Betarp"/>
        <w:tabs>
          <w:tab w:val="left" w:pos="0"/>
          <w:tab w:val="left" w:pos="426"/>
        </w:tabs>
        <w:spacing w:line="276" w:lineRule="auto"/>
        <w:ind w:left="709" w:firstLine="426"/>
        <w:rPr>
          <w:rFonts w:ascii="Times New Roman" w:hAnsi="Times New Roman" w:cs="Times New Roman"/>
          <w:color w:val="000000" w:themeColor="text1"/>
        </w:rPr>
      </w:pPr>
      <w:r w:rsidRPr="00954A3C">
        <w:rPr>
          <w:rStyle w:val="s2"/>
          <w:rFonts w:ascii="Times New Roman" w:eastAsiaTheme="majorEastAsia" w:hAnsi="Times New Roman" w:cs="Times New Roman"/>
          <w:b/>
          <w:bCs/>
          <w:color w:val="000000" w:themeColor="text1"/>
        </w:rPr>
        <w:t>0, 2</w:t>
      </w:r>
      <w:r w:rsidRPr="00954A3C">
        <w:rPr>
          <w:rStyle w:val="s2"/>
          <w:rFonts w:ascii="Times New Roman" w:eastAsiaTheme="majorEastAsia" w:hAnsi="Times New Roman" w:cs="Times New Roman"/>
          <w:b/>
          <w:bCs/>
          <w:color w:val="000000" w:themeColor="text1"/>
          <w:lang w:val="en-US"/>
        </w:rPr>
        <w:t>0</w:t>
      </w:r>
      <w:r w:rsidRPr="00954A3C">
        <w:rPr>
          <w:rStyle w:val="s2"/>
          <w:rFonts w:ascii="Times New Roman" w:eastAsiaTheme="majorEastAsia" w:hAnsi="Times New Roman" w:cs="Times New Roman"/>
          <w:b/>
          <w:bCs/>
          <w:color w:val="000000" w:themeColor="text1"/>
        </w:rPr>
        <w:t xml:space="preserve"> zona</w:t>
      </w:r>
      <w:r w:rsidRPr="00954A3C">
        <w:rPr>
          <w:rFonts w:ascii="Times New Roman" w:hAnsi="Times New Roman" w:cs="Times New Roman"/>
          <w:color w:val="000000" w:themeColor="text1"/>
        </w:rPr>
        <w:t xml:space="preserve"> – sprogi aplinka nuolat arba ilgą laiką</w:t>
      </w:r>
    </w:p>
    <w:p w:rsidR="005361E1" w:rsidRPr="00954A3C" w:rsidRDefault="005361E1" w:rsidP="00B26D7A">
      <w:pPr>
        <w:pStyle w:val="Betarp"/>
        <w:tabs>
          <w:tab w:val="left" w:pos="0"/>
          <w:tab w:val="left" w:pos="426"/>
        </w:tabs>
        <w:spacing w:line="276" w:lineRule="auto"/>
        <w:ind w:left="709" w:firstLine="426"/>
        <w:rPr>
          <w:rFonts w:ascii="Times New Roman" w:hAnsi="Times New Roman" w:cs="Times New Roman"/>
          <w:color w:val="000000" w:themeColor="text1"/>
        </w:rPr>
      </w:pPr>
      <w:r w:rsidRPr="00954A3C">
        <w:rPr>
          <w:rStyle w:val="s2"/>
          <w:rFonts w:ascii="Times New Roman" w:eastAsiaTheme="majorEastAsia" w:hAnsi="Times New Roman" w:cs="Times New Roman"/>
          <w:b/>
          <w:bCs/>
          <w:color w:val="000000" w:themeColor="text1"/>
        </w:rPr>
        <w:t>1, 21 zona</w:t>
      </w:r>
      <w:r w:rsidRPr="00954A3C">
        <w:rPr>
          <w:rFonts w:ascii="Times New Roman" w:hAnsi="Times New Roman" w:cs="Times New Roman"/>
          <w:color w:val="000000" w:themeColor="text1"/>
        </w:rPr>
        <w:t xml:space="preserve"> – sprogi aplinka tikėtina įprastų operacijų metu</w:t>
      </w:r>
    </w:p>
    <w:p w:rsidR="005361E1" w:rsidRPr="00954A3C" w:rsidRDefault="005361E1" w:rsidP="00B26D7A">
      <w:pPr>
        <w:pStyle w:val="Betarp"/>
        <w:tabs>
          <w:tab w:val="left" w:pos="0"/>
          <w:tab w:val="left" w:pos="426"/>
        </w:tabs>
        <w:spacing w:line="276" w:lineRule="auto"/>
        <w:ind w:left="709" w:firstLine="426"/>
        <w:rPr>
          <w:rFonts w:ascii="Times New Roman" w:hAnsi="Times New Roman" w:cs="Times New Roman"/>
          <w:color w:val="000000" w:themeColor="text1"/>
        </w:rPr>
      </w:pPr>
      <w:r w:rsidRPr="00954A3C">
        <w:rPr>
          <w:rStyle w:val="s2"/>
          <w:rFonts w:ascii="Times New Roman" w:eastAsiaTheme="majorEastAsia" w:hAnsi="Times New Roman" w:cs="Times New Roman"/>
          <w:b/>
          <w:bCs/>
          <w:color w:val="000000" w:themeColor="text1"/>
        </w:rPr>
        <w:t>2 , 22 zona</w:t>
      </w:r>
      <w:r w:rsidRPr="00954A3C">
        <w:rPr>
          <w:rFonts w:ascii="Times New Roman" w:hAnsi="Times New Roman" w:cs="Times New Roman"/>
          <w:color w:val="000000" w:themeColor="text1"/>
        </w:rPr>
        <w:t xml:space="preserve"> – sprogi aplinka gali atsirasti tik retkarčiais, trumpam</w:t>
      </w:r>
    </w:p>
    <w:p w:rsidR="005361E1" w:rsidRPr="00954A3C" w:rsidRDefault="005361E1" w:rsidP="00B26D7A">
      <w:pPr>
        <w:pStyle w:val="Betarp"/>
        <w:tabs>
          <w:tab w:val="left" w:pos="0"/>
          <w:tab w:val="left" w:pos="426"/>
        </w:tabs>
        <w:spacing w:line="276" w:lineRule="auto"/>
        <w:ind w:left="709" w:firstLine="426"/>
        <w:rPr>
          <w:rFonts w:ascii="Times New Roman" w:hAnsi="Times New Roman" w:cs="Times New Roman"/>
          <w:color w:val="000000" w:themeColor="text1"/>
        </w:rPr>
      </w:pPr>
      <w:r w:rsidRPr="00954A3C">
        <w:rPr>
          <w:rFonts w:ascii="Times New Roman" w:hAnsi="Times New Roman" w:cs="Times New Roman"/>
          <w:color w:val="000000" w:themeColor="text1"/>
        </w:rPr>
        <w:t>Zonų ribų nustatymas (pagal skaičiavimus, modeliavimą ar standartines vertes)</w:t>
      </w:r>
    </w:p>
    <w:p w:rsidR="005361E1" w:rsidRPr="00954A3C" w:rsidRDefault="005361E1" w:rsidP="00B26D7A">
      <w:pPr>
        <w:pStyle w:val="Betarp"/>
        <w:tabs>
          <w:tab w:val="left" w:pos="0"/>
          <w:tab w:val="left" w:pos="426"/>
        </w:tabs>
        <w:spacing w:line="276" w:lineRule="auto"/>
        <w:ind w:left="709" w:firstLine="426"/>
        <w:rPr>
          <w:rFonts w:ascii="Times New Roman" w:hAnsi="Times New Roman" w:cs="Times New Roman"/>
          <w:color w:val="000000" w:themeColor="text1"/>
        </w:rPr>
      </w:pPr>
      <w:r w:rsidRPr="00954A3C">
        <w:rPr>
          <w:rFonts w:ascii="Times New Roman" w:hAnsi="Times New Roman" w:cs="Times New Roman"/>
          <w:color w:val="000000" w:themeColor="text1"/>
        </w:rPr>
        <w:t>Pagrindimas, susijęs su konkrečiu įrenginiu/procesu</w:t>
      </w:r>
    </w:p>
    <w:p w:rsidR="005361E1" w:rsidRPr="00954A3C" w:rsidRDefault="005361E1" w:rsidP="00B26D7A">
      <w:pPr>
        <w:pStyle w:val="Betarp"/>
        <w:numPr>
          <w:ilvl w:val="0"/>
          <w:numId w:val="3"/>
        </w:numPr>
        <w:tabs>
          <w:tab w:val="left" w:pos="0"/>
          <w:tab w:val="left" w:pos="426"/>
        </w:tabs>
        <w:spacing w:line="276" w:lineRule="auto"/>
        <w:ind w:left="709" w:firstLine="426"/>
        <w:rPr>
          <w:rFonts w:ascii="Times New Roman" w:hAnsi="Times New Roman" w:cs="Times New Roman"/>
          <w:i/>
          <w:color w:val="000000" w:themeColor="text1"/>
          <w:u w:val="single"/>
        </w:rPr>
      </w:pPr>
      <w:r w:rsidRPr="00954A3C">
        <w:rPr>
          <w:rFonts w:ascii="Times New Roman" w:hAnsi="Times New Roman" w:cs="Times New Roman"/>
          <w:i/>
          <w:color w:val="000000" w:themeColor="text1"/>
          <w:u w:val="single"/>
        </w:rPr>
        <w:t>Uždegimo šaltinių analizė</w:t>
      </w:r>
    </w:p>
    <w:p w:rsidR="005361E1" w:rsidRPr="00954A3C" w:rsidRDefault="005361E1" w:rsidP="00B26D7A">
      <w:pPr>
        <w:pStyle w:val="Betarp"/>
        <w:tabs>
          <w:tab w:val="left" w:pos="0"/>
          <w:tab w:val="left" w:pos="426"/>
        </w:tabs>
        <w:spacing w:line="276" w:lineRule="auto"/>
        <w:ind w:left="709" w:firstLine="426"/>
        <w:rPr>
          <w:rFonts w:ascii="Times New Roman" w:hAnsi="Times New Roman" w:cs="Times New Roman"/>
          <w:color w:val="000000" w:themeColor="text1"/>
        </w:rPr>
      </w:pPr>
      <w:r w:rsidRPr="00954A3C">
        <w:rPr>
          <w:rFonts w:ascii="Times New Roman" w:hAnsi="Times New Roman" w:cs="Times New Roman"/>
          <w:color w:val="000000" w:themeColor="text1"/>
        </w:rPr>
        <w:t>Galimų uždegimo šaltinių nustatymas (pvz., karšti paviršiai, kibirkštys, statinė elektra, trintis ir kt.)</w:t>
      </w:r>
    </w:p>
    <w:p w:rsidR="005361E1" w:rsidRPr="00954A3C" w:rsidRDefault="005361E1" w:rsidP="00B26D7A">
      <w:pPr>
        <w:pStyle w:val="Betarp"/>
        <w:tabs>
          <w:tab w:val="left" w:pos="0"/>
          <w:tab w:val="left" w:pos="426"/>
        </w:tabs>
        <w:spacing w:line="276" w:lineRule="auto"/>
        <w:ind w:left="709" w:firstLine="426"/>
        <w:rPr>
          <w:rFonts w:ascii="Times New Roman" w:hAnsi="Times New Roman" w:cs="Times New Roman"/>
          <w:color w:val="000000" w:themeColor="text1"/>
        </w:rPr>
      </w:pPr>
      <w:r w:rsidRPr="00954A3C">
        <w:rPr>
          <w:rFonts w:ascii="Times New Roman" w:hAnsi="Times New Roman" w:cs="Times New Roman"/>
          <w:color w:val="000000" w:themeColor="text1"/>
        </w:rPr>
        <w:lastRenderedPageBreak/>
        <w:t>Rizikos įvertinim</w:t>
      </w:r>
      <w:r w:rsidR="00E32286" w:rsidRPr="00954A3C">
        <w:rPr>
          <w:rFonts w:ascii="Times New Roman" w:hAnsi="Times New Roman" w:cs="Times New Roman"/>
          <w:color w:val="000000" w:themeColor="text1"/>
        </w:rPr>
        <w:t>as ir rizikos mažinimo priemonių planas</w:t>
      </w:r>
    </w:p>
    <w:p w:rsidR="005361E1" w:rsidRPr="00954A3C" w:rsidRDefault="005361E1" w:rsidP="00B26D7A">
      <w:pPr>
        <w:pStyle w:val="Betarp"/>
        <w:numPr>
          <w:ilvl w:val="0"/>
          <w:numId w:val="3"/>
        </w:numPr>
        <w:tabs>
          <w:tab w:val="left" w:pos="0"/>
          <w:tab w:val="left" w:pos="426"/>
        </w:tabs>
        <w:spacing w:line="276" w:lineRule="auto"/>
        <w:ind w:left="709" w:firstLine="426"/>
        <w:rPr>
          <w:rFonts w:ascii="Times New Roman" w:hAnsi="Times New Roman" w:cs="Times New Roman"/>
          <w:i/>
          <w:color w:val="000000" w:themeColor="text1"/>
          <w:u w:val="single"/>
        </w:rPr>
      </w:pPr>
      <w:r w:rsidRPr="00954A3C">
        <w:rPr>
          <w:rFonts w:ascii="Times New Roman" w:hAnsi="Times New Roman" w:cs="Times New Roman"/>
          <w:i/>
          <w:color w:val="000000" w:themeColor="text1"/>
          <w:u w:val="single"/>
        </w:rPr>
        <w:t>Zonų planai ir schemos</w:t>
      </w:r>
    </w:p>
    <w:p w:rsidR="005361E1" w:rsidRPr="00954A3C" w:rsidRDefault="005361E1" w:rsidP="00B26D7A">
      <w:pPr>
        <w:pStyle w:val="Betarp"/>
        <w:tabs>
          <w:tab w:val="left" w:pos="0"/>
          <w:tab w:val="left" w:pos="426"/>
        </w:tabs>
        <w:spacing w:line="276" w:lineRule="auto"/>
        <w:ind w:left="426" w:firstLine="426"/>
        <w:rPr>
          <w:rFonts w:ascii="Times New Roman" w:hAnsi="Times New Roman" w:cs="Times New Roman"/>
          <w:color w:val="000000" w:themeColor="text1"/>
        </w:rPr>
      </w:pPr>
      <w:r w:rsidRPr="00954A3C">
        <w:rPr>
          <w:rFonts w:ascii="Times New Roman" w:hAnsi="Times New Roman" w:cs="Times New Roman"/>
          <w:color w:val="000000" w:themeColor="text1"/>
        </w:rPr>
        <w:t>Objektų brėžiniai ar schemos su pažymėtomis pavojingomis zonomis, kur reikia horizontalūs ir vertikalūs pjūviai.</w:t>
      </w:r>
    </w:p>
    <w:p w:rsidR="005361E1" w:rsidRPr="00954A3C" w:rsidRDefault="005361E1" w:rsidP="00B26D7A">
      <w:pPr>
        <w:pStyle w:val="Betarp"/>
        <w:tabs>
          <w:tab w:val="left" w:pos="0"/>
          <w:tab w:val="left" w:pos="426"/>
        </w:tabs>
        <w:spacing w:line="276" w:lineRule="auto"/>
        <w:ind w:left="709" w:firstLine="426"/>
        <w:rPr>
          <w:rFonts w:ascii="Times New Roman" w:hAnsi="Times New Roman" w:cs="Times New Roman"/>
          <w:color w:val="000000" w:themeColor="text1"/>
        </w:rPr>
      </w:pPr>
      <w:r w:rsidRPr="00954A3C">
        <w:rPr>
          <w:rFonts w:ascii="Times New Roman" w:hAnsi="Times New Roman" w:cs="Times New Roman"/>
          <w:color w:val="000000" w:themeColor="text1"/>
        </w:rPr>
        <w:t>Išsiskyrimo taškai, įrangos išdėstymas, vėdinimo kryptys</w:t>
      </w:r>
    </w:p>
    <w:p w:rsidR="005361E1" w:rsidRPr="00954A3C" w:rsidRDefault="005361E1" w:rsidP="00B26D7A">
      <w:pPr>
        <w:pStyle w:val="Betarp"/>
        <w:numPr>
          <w:ilvl w:val="0"/>
          <w:numId w:val="3"/>
        </w:numPr>
        <w:tabs>
          <w:tab w:val="left" w:pos="0"/>
          <w:tab w:val="left" w:pos="426"/>
        </w:tabs>
        <w:spacing w:line="276" w:lineRule="auto"/>
        <w:ind w:left="709" w:firstLine="426"/>
        <w:rPr>
          <w:rFonts w:ascii="Times New Roman" w:hAnsi="Times New Roman" w:cs="Times New Roman"/>
          <w:i/>
          <w:color w:val="000000" w:themeColor="text1"/>
          <w:u w:val="single"/>
        </w:rPr>
      </w:pPr>
      <w:r w:rsidRPr="00954A3C">
        <w:rPr>
          <w:rFonts w:ascii="Times New Roman" w:hAnsi="Times New Roman" w:cs="Times New Roman"/>
          <w:i/>
          <w:color w:val="000000" w:themeColor="text1"/>
          <w:u w:val="single"/>
        </w:rPr>
        <w:t>Rizikos valdymas ir atitikties rekomendacijos</w:t>
      </w:r>
    </w:p>
    <w:p w:rsidR="005361E1" w:rsidRPr="00954A3C" w:rsidRDefault="005361E1" w:rsidP="00B26D7A">
      <w:pPr>
        <w:pStyle w:val="Betarp"/>
        <w:tabs>
          <w:tab w:val="left" w:pos="0"/>
          <w:tab w:val="left" w:pos="426"/>
        </w:tabs>
        <w:spacing w:line="276" w:lineRule="auto"/>
        <w:ind w:left="709" w:firstLine="426"/>
        <w:rPr>
          <w:rFonts w:ascii="Times New Roman" w:hAnsi="Times New Roman" w:cs="Times New Roman"/>
          <w:color w:val="000000" w:themeColor="text1"/>
        </w:rPr>
      </w:pPr>
      <w:r w:rsidRPr="00954A3C">
        <w:rPr>
          <w:rFonts w:ascii="Times New Roman" w:hAnsi="Times New Roman" w:cs="Times New Roman"/>
          <w:color w:val="000000" w:themeColor="text1"/>
        </w:rPr>
        <w:t xml:space="preserve">Inžinerinės </w:t>
      </w:r>
      <w:r w:rsidR="006438F3" w:rsidRPr="00954A3C">
        <w:rPr>
          <w:rFonts w:ascii="Times New Roman" w:hAnsi="Times New Roman" w:cs="Times New Roman"/>
          <w:color w:val="000000" w:themeColor="text1"/>
        </w:rPr>
        <w:t xml:space="preserve">(rekomenduotina </w:t>
      </w:r>
      <w:r w:rsidRPr="00954A3C">
        <w:rPr>
          <w:rFonts w:ascii="Times New Roman" w:hAnsi="Times New Roman" w:cs="Times New Roman"/>
          <w:color w:val="000000" w:themeColor="text1"/>
        </w:rPr>
        <w:t xml:space="preserve"> remiantis EN 1127-1) rizikos mažinimo priemonės</w:t>
      </w:r>
    </w:p>
    <w:p w:rsidR="005361E1" w:rsidRPr="00954A3C" w:rsidRDefault="005361E1" w:rsidP="00B26D7A">
      <w:pPr>
        <w:pStyle w:val="Betarp"/>
        <w:tabs>
          <w:tab w:val="left" w:pos="0"/>
          <w:tab w:val="left" w:pos="426"/>
        </w:tabs>
        <w:spacing w:line="276" w:lineRule="auto"/>
        <w:ind w:left="709" w:firstLine="426"/>
        <w:rPr>
          <w:rFonts w:ascii="Times New Roman" w:hAnsi="Times New Roman" w:cs="Times New Roman"/>
          <w:color w:val="000000" w:themeColor="text1"/>
        </w:rPr>
      </w:pPr>
      <w:r w:rsidRPr="00954A3C">
        <w:rPr>
          <w:rFonts w:ascii="Times New Roman" w:hAnsi="Times New Roman" w:cs="Times New Roman"/>
          <w:color w:val="000000" w:themeColor="text1"/>
        </w:rPr>
        <w:t>Organizacinės rizikos mažinimo priemonės</w:t>
      </w:r>
    </w:p>
    <w:p w:rsidR="005361E1" w:rsidRPr="00954A3C" w:rsidRDefault="005361E1" w:rsidP="00B26D7A">
      <w:pPr>
        <w:pStyle w:val="Betarp"/>
        <w:tabs>
          <w:tab w:val="left" w:pos="0"/>
          <w:tab w:val="left" w:pos="426"/>
        </w:tabs>
        <w:spacing w:line="276" w:lineRule="auto"/>
        <w:ind w:left="426" w:firstLine="708"/>
        <w:rPr>
          <w:rFonts w:ascii="Times New Roman" w:hAnsi="Times New Roman" w:cs="Times New Roman"/>
          <w:color w:val="000000" w:themeColor="text1"/>
        </w:rPr>
      </w:pPr>
      <w:r w:rsidRPr="00954A3C">
        <w:rPr>
          <w:rFonts w:ascii="Times New Roman" w:hAnsi="Times New Roman" w:cs="Times New Roman"/>
          <w:color w:val="000000" w:themeColor="text1"/>
        </w:rPr>
        <w:t>Tinkamos Ex įrangos parinkimas pagal pavojingos zonos tipą (remiantis LST EN 60079-14 arba IEC 60079-17)</w:t>
      </w:r>
    </w:p>
    <w:p w:rsidR="005361E1" w:rsidRPr="00954A3C" w:rsidRDefault="005361E1" w:rsidP="00B26D7A">
      <w:pPr>
        <w:pStyle w:val="Betarp"/>
        <w:tabs>
          <w:tab w:val="left" w:pos="0"/>
          <w:tab w:val="left" w:pos="426"/>
        </w:tabs>
        <w:spacing w:line="276" w:lineRule="auto"/>
        <w:ind w:left="426" w:firstLine="426"/>
        <w:rPr>
          <w:rFonts w:ascii="Times New Roman" w:hAnsi="Times New Roman" w:cs="Times New Roman"/>
          <w:color w:val="000000" w:themeColor="text1"/>
        </w:rPr>
      </w:pPr>
      <w:r w:rsidRPr="00954A3C">
        <w:rPr>
          <w:rFonts w:ascii="Times New Roman" w:hAnsi="Times New Roman" w:cs="Times New Roman"/>
          <w:color w:val="000000" w:themeColor="text1"/>
        </w:rPr>
        <w:t>Priežiūros ir patikros reikalavimai (pagal LST EN 60079-17 arba IEC 60079-17)</w:t>
      </w:r>
    </w:p>
    <w:p w:rsidR="005361E1" w:rsidRPr="00954A3C" w:rsidRDefault="005361E1" w:rsidP="00B26D7A">
      <w:pPr>
        <w:pStyle w:val="Betarp"/>
        <w:tabs>
          <w:tab w:val="left" w:pos="0"/>
          <w:tab w:val="left" w:pos="426"/>
        </w:tabs>
        <w:spacing w:line="276" w:lineRule="auto"/>
        <w:ind w:left="426" w:firstLine="426"/>
        <w:rPr>
          <w:rFonts w:ascii="Times New Roman" w:hAnsi="Times New Roman" w:cs="Times New Roman"/>
          <w:color w:val="000000" w:themeColor="text1"/>
        </w:rPr>
      </w:pPr>
      <w:r w:rsidRPr="00954A3C">
        <w:rPr>
          <w:rFonts w:ascii="Times New Roman" w:hAnsi="Times New Roman" w:cs="Times New Roman"/>
          <w:color w:val="000000" w:themeColor="text1"/>
        </w:rPr>
        <w:t>Pasiūlymai dėl darbuotojų mokymų, ženklinimo, papildomų apsaugos priemonių</w:t>
      </w:r>
      <w:r w:rsidR="00B26D7A" w:rsidRPr="00954A3C">
        <w:rPr>
          <w:rFonts w:ascii="Times New Roman" w:hAnsi="Times New Roman" w:cs="Times New Roman"/>
          <w:color w:val="000000" w:themeColor="text1"/>
        </w:rPr>
        <w:t>.</w:t>
      </w:r>
    </w:p>
    <w:p w:rsidR="005361E1" w:rsidRPr="00954A3C" w:rsidRDefault="005361E1" w:rsidP="00B26D7A">
      <w:pPr>
        <w:pStyle w:val="Betarp"/>
        <w:numPr>
          <w:ilvl w:val="0"/>
          <w:numId w:val="3"/>
        </w:numPr>
        <w:tabs>
          <w:tab w:val="left" w:pos="0"/>
          <w:tab w:val="left" w:pos="426"/>
        </w:tabs>
        <w:spacing w:line="276" w:lineRule="auto"/>
        <w:ind w:left="426" w:firstLine="708"/>
        <w:rPr>
          <w:rFonts w:ascii="Times New Roman" w:hAnsi="Times New Roman" w:cs="Times New Roman"/>
          <w:i/>
          <w:color w:val="000000" w:themeColor="text1"/>
          <w:u w:val="single"/>
        </w:rPr>
      </w:pPr>
      <w:r w:rsidRPr="00954A3C">
        <w:rPr>
          <w:rFonts w:ascii="Times New Roman" w:hAnsi="Times New Roman" w:cs="Times New Roman"/>
          <w:i/>
          <w:color w:val="000000" w:themeColor="text1"/>
          <w:u w:val="single"/>
        </w:rPr>
        <w:t>Išvados</w:t>
      </w:r>
    </w:p>
    <w:p w:rsidR="005361E1" w:rsidRPr="00954A3C" w:rsidRDefault="005361E1" w:rsidP="00B26D7A">
      <w:pPr>
        <w:pStyle w:val="Betarp"/>
        <w:tabs>
          <w:tab w:val="left" w:pos="0"/>
          <w:tab w:val="left" w:pos="426"/>
        </w:tabs>
        <w:spacing w:line="276" w:lineRule="auto"/>
        <w:ind w:left="426" w:firstLine="708"/>
        <w:rPr>
          <w:rFonts w:ascii="Times New Roman" w:hAnsi="Times New Roman" w:cs="Times New Roman"/>
          <w:color w:val="000000" w:themeColor="text1"/>
        </w:rPr>
      </w:pPr>
      <w:r w:rsidRPr="00954A3C">
        <w:rPr>
          <w:rFonts w:ascii="Times New Roman" w:hAnsi="Times New Roman" w:cs="Times New Roman"/>
          <w:color w:val="000000" w:themeColor="text1"/>
        </w:rPr>
        <w:t>Sutrumpinta pavojingų zonų analizės santrauka</w:t>
      </w:r>
    </w:p>
    <w:p w:rsidR="005361E1" w:rsidRPr="00954A3C" w:rsidRDefault="005361E1" w:rsidP="00B26D7A">
      <w:pPr>
        <w:pStyle w:val="Betarp"/>
        <w:tabs>
          <w:tab w:val="left" w:pos="0"/>
          <w:tab w:val="left" w:pos="426"/>
        </w:tabs>
        <w:spacing w:line="276" w:lineRule="auto"/>
        <w:ind w:left="426" w:firstLine="708"/>
        <w:rPr>
          <w:rFonts w:ascii="Times New Roman" w:hAnsi="Times New Roman" w:cs="Times New Roman"/>
          <w:color w:val="000000" w:themeColor="text1"/>
        </w:rPr>
      </w:pPr>
      <w:r w:rsidRPr="00954A3C">
        <w:rPr>
          <w:rFonts w:ascii="Times New Roman" w:hAnsi="Times New Roman" w:cs="Times New Roman"/>
          <w:color w:val="000000" w:themeColor="text1"/>
        </w:rPr>
        <w:t>Pagrindinės rekomendacijos saugiam eksploatavimui ir atitikties užtikrinimui</w:t>
      </w:r>
    </w:p>
    <w:p w:rsidR="005361E1" w:rsidRPr="00954A3C" w:rsidRDefault="005361E1" w:rsidP="00B26D7A">
      <w:pPr>
        <w:pStyle w:val="Betarp"/>
        <w:numPr>
          <w:ilvl w:val="0"/>
          <w:numId w:val="3"/>
        </w:numPr>
        <w:tabs>
          <w:tab w:val="left" w:pos="0"/>
          <w:tab w:val="left" w:pos="426"/>
        </w:tabs>
        <w:spacing w:line="276" w:lineRule="auto"/>
        <w:ind w:left="426" w:firstLine="708"/>
        <w:rPr>
          <w:rFonts w:ascii="Times New Roman" w:hAnsi="Times New Roman" w:cs="Times New Roman"/>
          <w:i/>
          <w:color w:val="000000" w:themeColor="text1"/>
          <w:u w:val="single"/>
        </w:rPr>
      </w:pPr>
      <w:r w:rsidRPr="00954A3C">
        <w:rPr>
          <w:rFonts w:ascii="Times New Roman" w:hAnsi="Times New Roman" w:cs="Times New Roman"/>
          <w:i/>
          <w:color w:val="000000" w:themeColor="text1"/>
          <w:u w:val="single"/>
        </w:rPr>
        <w:t>Priedai</w:t>
      </w:r>
    </w:p>
    <w:p w:rsidR="005361E1" w:rsidRPr="00954A3C" w:rsidRDefault="005361E1" w:rsidP="00B26D7A">
      <w:pPr>
        <w:pStyle w:val="Betarp"/>
        <w:tabs>
          <w:tab w:val="left" w:pos="0"/>
          <w:tab w:val="left" w:pos="426"/>
        </w:tabs>
        <w:spacing w:line="276" w:lineRule="auto"/>
        <w:ind w:left="426" w:firstLine="708"/>
        <w:rPr>
          <w:rFonts w:ascii="Times New Roman" w:hAnsi="Times New Roman" w:cs="Times New Roman"/>
          <w:color w:val="000000" w:themeColor="text1"/>
        </w:rPr>
      </w:pPr>
      <w:r w:rsidRPr="00954A3C">
        <w:rPr>
          <w:rFonts w:ascii="Times New Roman" w:hAnsi="Times New Roman" w:cs="Times New Roman"/>
          <w:color w:val="000000" w:themeColor="text1"/>
        </w:rPr>
        <w:t>Skaičiavimų detalės (pvz., išsiskyrimo greitis, sprogios atmosferos koncentracija)</w:t>
      </w:r>
    </w:p>
    <w:p w:rsidR="005361E1" w:rsidRPr="00954A3C" w:rsidRDefault="005361E1" w:rsidP="00B26D7A">
      <w:pPr>
        <w:pStyle w:val="Betarp"/>
        <w:tabs>
          <w:tab w:val="left" w:pos="0"/>
          <w:tab w:val="left" w:pos="426"/>
        </w:tabs>
        <w:spacing w:line="276" w:lineRule="auto"/>
        <w:ind w:left="426" w:firstLine="708"/>
        <w:rPr>
          <w:rFonts w:ascii="Times New Roman" w:hAnsi="Times New Roman" w:cs="Times New Roman"/>
          <w:color w:val="000000" w:themeColor="text1"/>
        </w:rPr>
      </w:pPr>
      <w:r w:rsidRPr="00954A3C">
        <w:rPr>
          <w:rFonts w:ascii="Times New Roman" w:hAnsi="Times New Roman" w:cs="Times New Roman"/>
          <w:color w:val="000000" w:themeColor="text1"/>
        </w:rPr>
        <w:t>MSDS (cheminių medžiagų saugos duomenų lapai)</w:t>
      </w:r>
    </w:p>
    <w:p w:rsidR="005361E1" w:rsidRPr="00954A3C" w:rsidRDefault="005361E1" w:rsidP="00B26D7A">
      <w:pPr>
        <w:pStyle w:val="Betarp"/>
        <w:tabs>
          <w:tab w:val="left" w:pos="0"/>
          <w:tab w:val="left" w:pos="426"/>
        </w:tabs>
        <w:spacing w:before="120" w:line="276" w:lineRule="auto"/>
        <w:ind w:left="426" w:firstLine="708"/>
        <w:rPr>
          <w:rFonts w:ascii="Times New Roman" w:hAnsi="Times New Roman" w:cs="Times New Roman"/>
          <w:color w:val="000000" w:themeColor="text1"/>
        </w:rPr>
      </w:pPr>
      <w:r w:rsidRPr="00954A3C">
        <w:rPr>
          <w:rFonts w:ascii="Times New Roman" w:hAnsi="Times New Roman" w:cs="Times New Roman"/>
          <w:color w:val="000000" w:themeColor="text1"/>
        </w:rPr>
        <w:t>Nuorodos į naudojamus standartus ir dokumentus</w:t>
      </w:r>
    </w:p>
    <w:p w:rsidR="005361E1" w:rsidRPr="00954A3C" w:rsidRDefault="005361E1" w:rsidP="00A846BC">
      <w:pPr>
        <w:pStyle w:val="Betarp"/>
        <w:spacing w:before="120" w:line="276" w:lineRule="auto"/>
        <w:ind w:left="709" w:hanging="283"/>
        <w:jc w:val="both"/>
        <w:rPr>
          <w:rFonts w:ascii="Times New Roman" w:hAnsi="Times New Roman" w:cs="Times New Roman"/>
          <w:color w:val="000000" w:themeColor="text1"/>
        </w:rPr>
      </w:pPr>
    </w:p>
    <w:p w:rsidR="005361E1" w:rsidRPr="00954A3C" w:rsidRDefault="005361E1" w:rsidP="00A846BC">
      <w:pPr>
        <w:pStyle w:val="p1"/>
        <w:numPr>
          <w:ilvl w:val="0"/>
          <w:numId w:val="2"/>
        </w:numPr>
        <w:spacing w:before="120" w:beforeAutospacing="0" w:line="276" w:lineRule="auto"/>
        <w:ind w:left="644"/>
        <w:jc w:val="both"/>
        <w:rPr>
          <w:rFonts w:ascii="Times New Roman" w:hAnsi="Times New Roman" w:cs="Times New Roman"/>
          <w:color w:val="000000" w:themeColor="text1"/>
        </w:rPr>
      </w:pPr>
      <w:r w:rsidRPr="00954A3C">
        <w:rPr>
          <w:rFonts w:ascii="Times New Roman" w:eastAsiaTheme="minorHAnsi" w:hAnsi="Times New Roman" w:cs="Times New Roman"/>
          <w:color w:val="000000" w:themeColor="text1"/>
          <w:lang w:eastAsia="en-US"/>
        </w:rPr>
        <w:t xml:space="preserve">Vykdant darbuotojų saugos direktyvos </w:t>
      </w:r>
      <w:r w:rsidRPr="00954A3C">
        <w:rPr>
          <w:rFonts w:ascii="Times New Roman" w:hAnsi="Times New Roman" w:cs="Times New Roman"/>
          <w:color w:val="000000" w:themeColor="text1"/>
        </w:rPr>
        <w:t xml:space="preserve">ATEX 1999/92/EC ir reikalavimus, </w:t>
      </w:r>
      <w:r w:rsidRPr="00954A3C">
        <w:rPr>
          <w:rFonts w:ascii="Times New Roman" w:eastAsiaTheme="minorHAnsi" w:hAnsi="Times New Roman" w:cs="Times New Roman"/>
          <w:color w:val="000000" w:themeColor="text1"/>
          <w:lang w:eastAsia="en-US"/>
        </w:rPr>
        <w:t xml:space="preserve">parengti rizikos sprogimui ar užsidegimui kilti vertinimą, remiantis </w:t>
      </w:r>
      <w:r w:rsidRPr="00954A3C">
        <w:rPr>
          <w:rFonts w:ascii="Times New Roman" w:hAnsi="Times New Roman" w:cs="Times New Roman"/>
          <w:color w:val="000000" w:themeColor="text1"/>
        </w:rPr>
        <w:t xml:space="preserve">ISO 31010, EN 1127-1, ISO 45001, HAZOP, HAZID ir / arba kitais, alternatyviais standartais, metodikomis. </w:t>
      </w:r>
    </w:p>
    <w:p w:rsidR="005361E1" w:rsidRPr="00954A3C" w:rsidRDefault="005361E1" w:rsidP="00A846BC">
      <w:pPr>
        <w:pStyle w:val="p1"/>
        <w:numPr>
          <w:ilvl w:val="0"/>
          <w:numId w:val="2"/>
        </w:numPr>
        <w:spacing w:before="120" w:beforeAutospacing="0" w:line="276" w:lineRule="auto"/>
        <w:ind w:left="644"/>
        <w:jc w:val="both"/>
        <w:rPr>
          <w:rFonts w:ascii="Times New Roman" w:hAnsi="Times New Roman" w:cs="Times New Roman"/>
          <w:color w:val="000000" w:themeColor="text1"/>
        </w:rPr>
      </w:pPr>
      <w:r w:rsidRPr="00954A3C">
        <w:rPr>
          <w:rFonts w:ascii="Times New Roman" w:hAnsi="Times New Roman" w:cs="Times New Roman"/>
          <w:color w:val="000000" w:themeColor="text1"/>
        </w:rPr>
        <w:t>Ruošiant EPD (apsaugos nuo sprogimo dokumentą) įvertinti ir atsižvelgti į kitas, aktualias, VDI or PAGT rekomendacijas apsaugos nuo sprogimo ir užsidegimo srityje.</w:t>
      </w:r>
    </w:p>
    <w:p w:rsidR="005361E1" w:rsidRPr="00954A3C" w:rsidRDefault="005361E1" w:rsidP="00A846BC">
      <w:pPr>
        <w:pStyle w:val="Betarp"/>
        <w:numPr>
          <w:ilvl w:val="0"/>
          <w:numId w:val="2"/>
        </w:numPr>
        <w:spacing w:before="120" w:line="276" w:lineRule="auto"/>
        <w:jc w:val="both"/>
        <w:rPr>
          <w:rFonts w:ascii="Times New Roman" w:hAnsi="Times New Roman" w:cs="Times New Roman"/>
          <w:color w:val="000000" w:themeColor="text1"/>
        </w:rPr>
      </w:pPr>
      <w:r w:rsidRPr="00954A3C">
        <w:rPr>
          <w:rFonts w:ascii="Times New Roman" w:hAnsi="Times New Roman" w:cs="Times New Roman"/>
          <w:color w:val="000000" w:themeColor="text1"/>
        </w:rPr>
        <w:t>Pateikti aiškias ir baigtines rekomendacijas apsaugos nuo sprogimo ir užsidegimo srityje,  kurių įgyvendinimas priartins bendrovę prie šiuo metu galiojančių saugumo standartų bei rekomendacijų pilno išpildymo ir taip užtikrins darbuotojų bei aplinkos saugumą.</w:t>
      </w:r>
    </w:p>
    <w:p w:rsidR="005361E1" w:rsidRPr="00954A3C" w:rsidRDefault="00B26D7A" w:rsidP="00A846BC">
      <w:pPr>
        <w:pStyle w:val="Betarp"/>
        <w:numPr>
          <w:ilvl w:val="0"/>
          <w:numId w:val="2"/>
        </w:numPr>
        <w:spacing w:before="120" w:line="276" w:lineRule="auto"/>
        <w:jc w:val="both"/>
        <w:rPr>
          <w:rFonts w:ascii="Times New Roman" w:hAnsi="Times New Roman" w:cs="Times New Roman"/>
          <w:color w:val="000000" w:themeColor="text1"/>
        </w:rPr>
      </w:pPr>
      <w:r w:rsidRPr="00954A3C">
        <w:rPr>
          <w:rFonts w:ascii="Times New Roman" w:hAnsi="Times New Roman" w:cs="Times New Roman"/>
          <w:color w:val="000000" w:themeColor="text1"/>
        </w:rPr>
        <w:t>T</w:t>
      </w:r>
      <w:r w:rsidR="005361E1" w:rsidRPr="00954A3C">
        <w:rPr>
          <w:rFonts w:ascii="Times New Roman" w:hAnsi="Times New Roman" w:cs="Times New Roman"/>
          <w:color w:val="000000" w:themeColor="text1"/>
        </w:rPr>
        <w:t>inkamai pažymėti potencialiai sprogias aplinkas EX ženklais. Pašalinti EX ženklus nuo vietų ar teritorijų kur šie ženklai nėra būtini arba prieštarauja naujam EPD.</w:t>
      </w:r>
    </w:p>
    <w:p w:rsidR="005361E1" w:rsidRPr="00954A3C" w:rsidRDefault="005361E1" w:rsidP="00A846BC">
      <w:pPr>
        <w:spacing w:before="120" w:line="276" w:lineRule="auto"/>
        <w:ind w:firstLine="0"/>
        <w:jc w:val="both"/>
        <w:rPr>
          <w:rFonts w:ascii="Times New Roman" w:hAnsi="Times New Roman" w:cs="Times New Roman"/>
          <w:i/>
          <w:strike/>
          <w:color w:val="000000" w:themeColor="text1"/>
          <w:sz w:val="24"/>
        </w:rPr>
      </w:pPr>
    </w:p>
    <w:p w:rsidR="005361E1" w:rsidRPr="00954A3C" w:rsidRDefault="005361E1" w:rsidP="00A846BC">
      <w:pPr>
        <w:spacing w:before="120" w:line="276" w:lineRule="auto"/>
        <w:ind w:firstLine="0"/>
        <w:jc w:val="both"/>
        <w:rPr>
          <w:rFonts w:ascii="Times New Roman" w:hAnsi="Times New Roman" w:cs="Times New Roman"/>
          <w:i/>
          <w:color w:val="000000" w:themeColor="text1"/>
          <w:sz w:val="24"/>
        </w:rPr>
      </w:pPr>
    </w:p>
    <w:p w:rsidR="005361E1" w:rsidRPr="00954A3C" w:rsidRDefault="005361E1" w:rsidP="00A846BC">
      <w:pPr>
        <w:spacing w:before="120" w:line="276" w:lineRule="auto"/>
        <w:ind w:firstLine="0"/>
        <w:jc w:val="both"/>
        <w:rPr>
          <w:rFonts w:ascii="Times New Roman" w:hAnsi="Times New Roman" w:cs="Times New Roman"/>
          <w:i/>
          <w:color w:val="000000" w:themeColor="text1"/>
          <w:sz w:val="24"/>
        </w:rPr>
      </w:pPr>
    </w:p>
    <w:p w:rsidR="005361E1" w:rsidRPr="00954A3C" w:rsidRDefault="005361E1" w:rsidP="00A846BC">
      <w:pPr>
        <w:spacing w:before="120" w:line="276" w:lineRule="auto"/>
        <w:ind w:firstLine="0"/>
        <w:jc w:val="both"/>
        <w:rPr>
          <w:rFonts w:ascii="Times New Roman" w:hAnsi="Times New Roman" w:cs="Times New Roman"/>
          <w:i/>
          <w:color w:val="000000" w:themeColor="text1"/>
          <w:sz w:val="24"/>
        </w:rPr>
      </w:pPr>
    </w:p>
    <w:p w:rsidR="00EC5943" w:rsidRPr="00954A3C" w:rsidRDefault="00F37A97" w:rsidP="00A846BC">
      <w:pPr>
        <w:spacing w:before="120" w:line="276" w:lineRule="auto"/>
        <w:ind w:firstLine="0"/>
        <w:jc w:val="both"/>
        <w:rPr>
          <w:rFonts w:ascii="Times New Roman" w:hAnsi="Times New Roman" w:cs="Times New Roman"/>
          <w:i/>
          <w:color w:val="000000" w:themeColor="text1"/>
          <w:sz w:val="24"/>
        </w:rPr>
      </w:pPr>
      <w:r w:rsidRPr="00954A3C">
        <w:rPr>
          <w:rFonts w:ascii="Times New Roman" w:hAnsi="Times New Roman" w:cs="Times New Roman"/>
          <w:i/>
          <w:color w:val="000000" w:themeColor="text1"/>
          <w:sz w:val="24"/>
        </w:rPr>
        <w:t xml:space="preserve"> </w:t>
      </w:r>
    </w:p>
    <w:p w:rsidR="00EC5943" w:rsidRPr="00954A3C" w:rsidRDefault="00EC5943" w:rsidP="00A846BC">
      <w:pPr>
        <w:spacing w:before="120" w:line="276" w:lineRule="auto"/>
        <w:ind w:firstLine="0"/>
        <w:jc w:val="both"/>
        <w:rPr>
          <w:rFonts w:ascii="Times New Roman" w:hAnsi="Times New Roman" w:cs="Times New Roman"/>
          <w:color w:val="000000" w:themeColor="text1"/>
          <w:sz w:val="24"/>
        </w:rPr>
      </w:pPr>
    </w:p>
    <w:sectPr w:rsidR="00EC5943" w:rsidRPr="00954A3C" w:rsidSect="00B26D7A">
      <w:pgSz w:w="12240" w:h="15840"/>
      <w:pgMar w:top="720" w:right="720" w:bottom="720" w:left="851" w:header="567" w:footer="567" w:gutter="0"/>
      <w:cols w:space="1296"/>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A0002AEF" w:usb1="4000207B" w:usb2="00000000" w:usb3="00000000" w:csb0="000001FF" w:csb1="00000000"/>
  </w:font>
  <w:font w:name="Arial">
    <w:panose1 w:val="020B0604020202020204"/>
    <w:charset w:val="BA"/>
    <w:family w:val="swiss"/>
    <w:pitch w:val="variable"/>
    <w:sig w:usb0="20002A87" w:usb1="80000000" w:usb2="00000008" w:usb3="00000000" w:csb0="000001FF" w:csb1="00000000"/>
  </w:font>
  <w:font w:name="Segoe UI">
    <w:panose1 w:val="020B0502040204020203"/>
    <w:charset w:val="BA"/>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Cambria">
    <w:panose1 w:val="02040503050406030204"/>
    <w:charset w:val="BA"/>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B7BD7"/>
    <w:multiLevelType w:val="hybridMultilevel"/>
    <w:tmpl w:val="84ECEBB4"/>
    <w:lvl w:ilvl="0" w:tplc="9424BE0C">
      <w:start w:val="4"/>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 w15:restartNumberingAfterBreak="0">
    <w:nsid w:val="17752248"/>
    <w:multiLevelType w:val="hybridMultilevel"/>
    <w:tmpl w:val="C4C8C888"/>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5642CF5"/>
    <w:multiLevelType w:val="hybridMultilevel"/>
    <w:tmpl w:val="1D1E533E"/>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3" w15:restartNumberingAfterBreak="0">
    <w:nsid w:val="6D0D4B43"/>
    <w:multiLevelType w:val="multilevel"/>
    <w:tmpl w:val="20BC4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83A25DA"/>
    <w:multiLevelType w:val="hybridMultilevel"/>
    <w:tmpl w:val="8076AF36"/>
    <w:lvl w:ilvl="0" w:tplc="A7A291BC">
      <w:start w:val="1"/>
      <w:numFmt w:val="lowerLetter"/>
      <w:lvlText w:val="%1)"/>
      <w:lvlJc w:val="left"/>
      <w:pPr>
        <w:ind w:left="720" w:hanging="360"/>
      </w:pPr>
      <w:rPr>
        <w:rFonts w:asciiTheme="minorHAnsi" w:eastAsiaTheme="minorHAnsi" w:hAnsiTheme="minorHAnsi" w:cstheme="minorBidi" w:hint="default"/>
        <w:sz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520"/>
    <w:rsid w:val="00013434"/>
    <w:rsid w:val="00084499"/>
    <w:rsid w:val="00086C4E"/>
    <w:rsid w:val="000C7720"/>
    <w:rsid w:val="000E4DF6"/>
    <w:rsid w:val="000F0232"/>
    <w:rsid w:val="001615D3"/>
    <w:rsid w:val="00164660"/>
    <w:rsid w:val="001831C3"/>
    <w:rsid w:val="00192174"/>
    <w:rsid w:val="002277BC"/>
    <w:rsid w:val="00230EB8"/>
    <w:rsid w:val="00235AF3"/>
    <w:rsid w:val="00264654"/>
    <w:rsid w:val="00285797"/>
    <w:rsid w:val="00297635"/>
    <w:rsid w:val="002A5F1C"/>
    <w:rsid w:val="002C2466"/>
    <w:rsid w:val="002D5AED"/>
    <w:rsid w:val="002F5AB2"/>
    <w:rsid w:val="003113DE"/>
    <w:rsid w:val="00317A62"/>
    <w:rsid w:val="0033114C"/>
    <w:rsid w:val="0037105D"/>
    <w:rsid w:val="003739F6"/>
    <w:rsid w:val="003868E1"/>
    <w:rsid w:val="00386C87"/>
    <w:rsid w:val="003B478F"/>
    <w:rsid w:val="003D4859"/>
    <w:rsid w:val="00424DF0"/>
    <w:rsid w:val="00424FF9"/>
    <w:rsid w:val="00441391"/>
    <w:rsid w:val="0044328D"/>
    <w:rsid w:val="00460B8E"/>
    <w:rsid w:val="004760C5"/>
    <w:rsid w:val="00481E42"/>
    <w:rsid w:val="00492BDE"/>
    <w:rsid w:val="00494D06"/>
    <w:rsid w:val="004A5495"/>
    <w:rsid w:val="004C3A00"/>
    <w:rsid w:val="004D3125"/>
    <w:rsid w:val="004E1870"/>
    <w:rsid w:val="00521230"/>
    <w:rsid w:val="00527BFA"/>
    <w:rsid w:val="005361E1"/>
    <w:rsid w:val="00540B59"/>
    <w:rsid w:val="005449AA"/>
    <w:rsid w:val="0055531A"/>
    <w:rsid w:val="005721BD"/>
    <w:rsid w:val="00591ECA"/>
    <w:rsid w:val="0059629C"/>
    <w:rsid w:val="00596E8C"/>
    <w:rsid w:val="005B018E"/>
    <w:rsid w:val="005C120B"/>
    <w:rsid w:val="005C14F6"/>
    <w:rsid w:val="005D2A24"/>
    <w:rsid w:val="006438F3"/>
    <w:rsid w:val="006761A8"/>
    <w:rsid w:val="00681E59"/>
    <w:rsid w:val="006C0C22"/>
    <w:rsid w:val="006D785C"/>
    <w:rsid w:val="006E635E"/>
    <w:rsid w:val="006F13A5"/>
    <w:rsid w:val="006F25E1"/>
    <w:rsid w:val="006F4CBE"/>
    <w:rsid w:val="00722E68"/>
    <w:rsid w:val="00725AF2"/>
    <w:rsid w:val="007734BB"/>
    <w:rsid w:val="007771FD"/>
    <w:rsid w:val="00794AE0"/>
    <w:rsid w:val="007B1E44"/>
    <w:rsid w:val="007B696C"/>
    <w:rsid w:val="007C1D14"/>
    <w:rsid w:val="007C20FD"/>
    <w:rsid w:val="007E4D60"/>
    <w:rsid w:val="007E7EF4"/>
    <w:rsid w:val="007F2520"/>
    <w:rsid w:val="00804B06"/>
    <w:rsid w:val="00856C00"/>
    <w:rsid w:val="008C2484"/>
    <w:rsid w:val="008D0F6A"/>
    <w:rsid w:val="009407AC"/>
    <w:rsid w:val="00954A3C"/>
    <w:rsid w:val="00960627"/>
    <w:rsid w:val="009C6508"/>
    <w:rsid w:val="009D69AB"/>
    <w:rsid w:val="009D7629"/>
    <w:rsid w:val="00A02CAA"/>
    <w:rsid w:val="00A21166"/>
    <w:rsid w:val="00A229C7"/>
    <w:rsid w:val="00A44A86"/>
    <w:rsid w:val="00A56108"/>
    <w:rsid w:val="00A80571"/>
    <w:rsid w:val="00A846BC"/>
    <w:rsid w:val="00A855EA"/>
    <w:rsid w:val="00A92761"/>
    <w:rsid w:val="00AF468B"/>
    <w:rsid w:val="00B16966"/>
    <w:rsid w:val="00B26D7A"/>
    <w:rsid w:val="00B26F15"/>
    <w:rsid w:val="00B81A88"/>
    <w:rsid w:val="00BB15B4"/>
    <w:rsid w:val="00BF4BC8"/>
    <w:rsid w:val="00BF4C1F"/>
    <w:rsid w:val="00C167B7"/>
    <w:rsid w:val="00C72767"/>
    <w:rsid w:val="00C9663A"/>
    <w:rsid w:val="00D2378B"/>
    <w:rsid w:val="00D41484"/>
    <w:rsid w:val="00D4255F"/>
    <w:rsid w:val="00D5452F"/>
    <w:rsid w:val="00DD0E90"/>
    <w:rsid w:val="00DE5867"/>
    <w:rsid w:val="00DE6010"/>
    <w:rsid w:val="00E065FD"/>
    <w:rsid w:val="00E32286"/>
    <w:rsid w:val="00E7684A"/>
    <w:rsid w:val="00E80307"/>
    <w:rsid w:val="00E8205B"/>
    <w:rsid w:val="00EC5943"/>
    <w:rsid w:val="00F07081"/>
    <w:rsid w:val="00F11503"/>
    <w:rsid w:val="00F37A97"/>
    <w:rsid w:val="00F83721"/>
    <w:rsid w:val="00F84123"/>
    <w:rsid w:val="00FB5E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65FA24F-1FC0-450D-8D40-99B0766F0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F2520"/>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rsid w:val="007F2520"/>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7F2520"/>
    <w:rPr>
      <w:sz w:val="24"/>
    </w:rPr>
  </w:style>
  <w:style w:type="character" w:styleId="Komentaronuoroda">
    <w:name w:val="annotation reference"/>
    <w:uiPriority w:val="99"/>
    <w:semiHidden/>
    <w:rsid w:val="007F2520"/>
    <w:rPr>
      <w:sz w:val="16"/>
      <w:szCs w:val="16"/>
    </w:rPr>
  </w:style>
  <w:style w:type="paragraph" w:styleId="Komentarotekstas">
    <w:name w:val="annotation text"/>
    <w:basedOn w:val="prastasis"/>
    <w:link w:val="KomentarotekstasDiagrama"/>
    <w:uiPriority w:val="99"/>
    <w:rsid w:val="007F2520"/>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7F2520"/>
    <w:rPr>
      <w:rFonts w:ascii="Arial" w:hAnsi="Arial"/>
      <w:snapToGrid w:val="0"/>
      <w:lang w:val="sv-SE" w:eastAsia="en-US"/>
    </w:rPr>
  </w:style>
  <w:style w:type="paragraph" w:styleId="Pagrindinistekstas2">
    <w:name w:val="Body Text 2"/>
    <w:basedOn w:val="prastasis"/>
    <w:link w:val="Pagrindinistekstas2Diagrama"/>
    <w:rsid w:val="007F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7F2520"/>
    <w:rPr>
      <w:sz w:val="24"/>
    </w:rPr>
  </w:style>
  <w:style w:type="paragraph" w:styleId="Debesliotekstas">
    <w:name w:val="Balloon Text"/>
    <w:basedOn w:val="prastasis"/>
    <w:link w:val="DebesliotekstasDiagrama"/>
    <w:uiPriority w:val="99"/>
    <w:semiHidden/>
    <w:unhideWhenUsed/>
    <w:rsid w:val="007F252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F2520"/>
    <w:rPr>
      <w:rFonts w:ascii="Segoe UI" w:hAnsi="Segoe UI" w:cs="Segoe UI"/>
      <w:sz w:val="18"/>
      <w:szCs w:val="18"/>
    </w:rPr>
  </w:style>
  <w:style w:type="paragraph" w:styleId="Sraopastraipa">
    <w:name w:val="List Paragraph"/>
    <w:basedOn w:val="prastasis"/>
    <w:uiPriority w:val="34"/>
    <w:qFormat/>
    <w:rsid w:val="00EC5943"/>
    <w:pPr>
      <w:ind w:left="720"/>
      <w:contextualSpacing/>
    </w:pPr>
  </w:style>
  <w:style w:type="character" w:styleId="Grietas">
    <w:name w:val="Strong"/>
    <w:basedOn w:val="Numatytasispastraiposriftas"/>
    <w:uiPriority w:val="22"/>
    <w:qFormat/>
    <w:rsid w:val="00460B8E"/>
    <w:rPr>
      <w:b/>
      <w:bCs/>
    </w:rPr>
  </w:style>
  <w:style w:type="paragraph" w:customStyle="1" w:styleId="p1">
    <w:name w:val="p1"/>
    <w:basedOn w:val="prastasis"/>
    <w:rsid w:val="005361E1"/>
    <w:pPr>
      <w:widowControl/>
      <w:autoSpaceDE/>
      <w:autoSpaceDN/>
      <w:adjustRightInd/>
      <w:spacing w:before="100" w:beforeAutospacing="1" w:after="100" w:afterAutospacing="1"/>
      <w:ind w:firstLine="0"/>
    </w:pPr>
    <w:rPr>
      <w:rFonts w:ascii="Aptos" w:hAnsi="Aptos" w:cs="Aptos"/>
      <w:sz w:val="24"/>
      <w:lang w:eastAsia="en-GB"/>
    </w:rPr>
  </w:style>
  <w:style w:type="character" w:customStyle="1" w:styleId="s2">
    <w:name w:val="s2"/>
    <w:basedOn w:val="Numatytasispastraiposriftas"/>
    <w:rsid w:val="005361E1"/>
  </w:style>
  <w:style w:type="character" w:customStyle="1" w:styleId="text-value">
    <w:name w:val="text-value"/>
    <w:basedOn w:val="Numatytasispastraiposriftas"/>
    <w:rsid w:val="005361E1"/>
  </w:style>
  <w:style w:type="character" w:styleId="Emfaz">
    <w:name w:val="Emphasis"/>
    <w:basedOn w:val="Numatytasispastraiposriftas"/>
    <w:uiPriority w:val="20"/>
    <w:qFormat/>
    <w:rsid w:val="005361E1"/>
    <w:rPr>
      <w:i/>
      <w:iCs/>
    </w:rPr>
  </w:style>
  <w:style w:type="paragraph" w:styleId="Betarp">
    <w:name w:val="No Spacing"/>
    <w:uiPriority w:val="1"/>
    <w:qFormat/>
    <w:rsid w:val="005361E1"/>
    <w:rPr>
      <w:rFonts w:ascii="Aptos" w:hAnsi="Aptos" w:cs="Aptos"/>
      <w:sz w:val="24"/>
      <w:szCs w:val="24"/>
      <w:lang w:eastAsia="en-GB"/>
    </w:rPr>
  </w:style>
  <w:style w:type="paragraph" w:styleId="prastasiniatinklio">
    <w:name w:val="Normal (Web)"/>
    <w:basedOn w:val="prastasis"/>
    <w:uiPriority w:val="99"/>
    <w:semiHidden/>
    <w:unhideWhenUsed/>
    <w:rsid w:val="007B1E44"/>
    <w:pPr>
      <w:widowControl/>
      <w:autoSpaceDE/>
      <w:autoSpaceDN/>
      <w:adjustRightInd/>
      <w:spacing w:before="100" w:beforeAutospacing="1" w:after="100" w:afterAutospacing="1"/>
      <w:ind w:firstLine="0"/>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643908">
      <w:bodyDiv w:val="1"/>
      <w:marLeft w:val="0"/>
      <w:marRight w:val="0"/>
      <w:marTop w:val="0"/>
      <w:marBottom w:val="0"/>
      <w:divBdr>
        <w:top w:val="none" w:sz="0" w:space="0" w:color="auto"/>
        <w:left w:val="none" w:sz="0" w:space="0" w:color="auto"/>
        <w:bottom w:val="none" w:sz="0" w:space="0" w:color="auto"/>
        <w:right w:val="none" w:sz="0" w:space="0" w:color="auto"/>
      </w:divBdr>
    </w:div>
    <w:div w:id="762798115">
      <w:bodyDiv w:val="1"/>
      <w:marLeft w:val="0"/>
      <w:marRight w:val="0"/>
      <w:marTop w:val="0"/>
      <w:marBottom w:val="0"/>
      <w:divBdr>
        <w:top w:val="none" w:sz="0" w:space="0" w:color="auto"/>
        <w:left w:val="none" w:sz="0" w:space="0" w:color="auto"/>
        <w:bottom w:val="none" w:sz="0" w:space="0" w:color="auto"/>
        <w:right w:val="none" w:sz="0" w:space="0" w:color="auto"/>
      </w:divBdr>
    </w:div>
    <w:div w:id="1242760259">
      <w:bodyDiv w:val="1"/>
      <w:marLeft w:val="0"/>
      <w:marRight w:val="0"/>
      <w:marTop w:val="0"/>
      <w:marBottom w:val="0"/>
      <w:divBdr>
        <w:top w:val="none" w:sz="0" w:space="0" w:color="auto"/>
        <w:left w:val="none" w:sz="0" w:space="0" w:color="auto"/>
        <w:bottom w:val="none" w:sz="0" w:space="0" w:color="auto"/>
        <w:right w:val="none" w:sz="0" w:space="0" w:color="auto"/>
      </w:divBdr>
    </w:div>
    <w:div w:id="1621498668">
      <w:bodyDiv w:val="1"/>
      <w:marLeft w:val="0"/>
      <w:marRight w:val="0"/>
      <w:marTop w:val="0"/>
      <w:marBottom w:val="0"/>
      <w:divBdr>
        <w:top w:val="none" w:sz="0" w:space="0" w:color="auto"/>
        <w:left w:val="none" w:sz="0" w:space="0" w:color="auto"/>
        <w:bottom w:val="none" w:sz="0" w:space="0" w:color="auto"/>
        <w:right w:val="none" w:sz="0" w:space="0" w:color="auto"/>
      </w:divBdr>
    </w:div>
    <w:div w:id="1762484916">
      <w:bodyDiv w:val="1"/>
      <w:marLeft w:val="0"/>
      <w:marRight w:val="0"/>
      <w:marTop w:val="0"/>
      <w:marBottom w:val="0"/>
      <w:divBdr>
        <w:top w:val="none" w:sz="0" w:space="0" w:color="auto"/>
        <w:left w:val="none" w:sz="0" w:space="0" w:color="auto"/>
        <w:bottom w:val="none" w:sz="0" w:space="0" w:color="auto"/>
        <w:right w:val="none" w:sz="0" w:space="0" w:color="auto"/>
      </w:divBdr>
    </w:div>
    <w:div w:id="1910075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2025-06-30T21:00:00+00:00</Sutarties_x0020_data>
    <Initialize_x0020_Initiation xmlns="73c12c3c-c3f7-467e-864c-fd58412d3ab1">
      <Url xsi:nil="true"/>
      <Description xsi:nil="true"/>
    </Initialize_x0020_Initiatio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83EF83-47A6-479E-93FC-638FFE9E99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22C2EE-57D5-4F92-831B-E7E098C75F1A}">
  <ds:schemaRefs>
    <ds:schemaRef ds:uri="http://schemas.microsoft.com/office/2006/metadata/properties"/>
    <ds:schemaRef ds:uri="http://schemas.microsoft.com/office/infopath/2007/PartnerControls"/>
    <ds:schemaRef ds:uri="73c12c3c-c3f7-467e-864c-fd58412d3ab1"/>
  </ds:schemaRefs>
</ds:datastoreItem>
</file>

<file path=customXml/itemProps3.xml><?xml version="1.0" encoding="utf-8"?>
<ds:datastoreItem xmlns:ds="http://schemas.openxmlformats.org/officeDocument/2006/customXml" ds:itemID="{7C5296B6-9820-4FF5-9159-46586898BA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5487</Words>
  <Characters>3128</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Techninė specifikacija - sprogimo rizikos dokumentas</vt:lpstr>
    </vt:vector>
  </TitlesOfParts>
  <Company/>
  <LinksUpToDate>false</LinksUpToDate>
  <CharactersWithSpaces>8598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 - sprogimo rizikos dokumentas</dc:title>
  <dc:subject/>
  <dc:creator>Arvydas Juška</dc:creator>
  <cp:keywords/>
  <dc:description/>
  <cp:lastModifiedBy>Eglė Rupšienė</cp:lastModifiedBy>
  <cp:revision>2</cp:revision>
  <cp:lastPrinted>2018-03-14T06:27:00Z</cp:lastPrinted>
  <dcterms:created xsi:type="dcterms:W3CDTF">2025-08-07T07:24:00Z</dcterms:created>
  <dcterms:modified xsi:type="dcterms:W3CDTF">2025-08-07T07:24:00Z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